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Montserrat" w:cs="Montserrat" w:eastAsia="Montserrat" w:hAnsi="Montserrat"/>
          <w:b w:val="1"/>
          <w:sz w:val="34"/>
          <w:szCs w:val="34"/>
        </w:rPr>
      </w:pPr>
      <w:r w:rsidDel="00000000" w:rsidR="00000000" w:rsidRPr="00000000">
        <w:rPr>
          <w:rFonts w:ascii="Montserrat" w:cs="Montserrat" w:eastAsia="Montserrat" w:hAnsi="Montserrat"/>
          <w:b w:val="1"/>
          <w:sz w:val="34"/>
          <w:szCs w:val="34"/>
          <w:rtl w:val="0"/>
        </w:rPr>
        <w:t xml:space="preserve">¿Mito o realidad? Así son las viviendas que busca cada generación de colombianos</w:t>
      </w:r>
    </w:p>
    <w:p w:rsidR="00000000" w:rsidDel="00000000" w:rsidP="00000000" w:rsidRDefault="00000000" w:rsidRPr="00000000" w14:paraId="00000002">
      <w:pPr>
        <w:jc w:val="center"/>
        <w:rPr>
          <w:rFonts w:ascii="Montserrat" w:cs="Montserrat" w:eastAsia="Montserrat" w:hAnsi="Montserrat"/>
          <w:b w:val="1"/>
          <w:sz w:val="34"/>
          <w:szCs w:val="34"/>
        </w:rPr>
      </w:pPr>
      <w:r w:rsidDel="00000000" w:rsidR="00000000" w:rsidRPr="00000000">
        <w:rPr>
          <w:rtl w:val="0"/>
        </w:rPr>
      </w:r>
    </w:p>
    <w:p w:rsidR="00000000" w:rsidDel="00000000" w:rsidP="00000000" w:rsidRDefault="00000000" w:rsidRPr="00000000" w14:paraId="00000003">
      <w:pPr>
        <w:numPr>
          <w:ilvl w:val="0"/>
          <w:numId w:val="1"/>
        </w:numPr>
        <w:ind w:left="720" w:hanging="360"/>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E</w:t>
      </w:r>
      <w:r w:rsidDel="00000000" w:rsidR="00000000" w:rsidRPr="00000000">
        <w:rPr>
          <w:rFonts w:ascii="Montserrat" w:cs="Montserrat" w:eastAsia="Montserrat" w:hAnsi="Montserrat"/>
          <w:i w:val="1"/>
          <w:sz w:val="20"/>
          <w:szCs w:val="20"/>
          <w:rtl w:val="0"/>
        </w:rPr>
        <w:t xml:space="preserve">l porcentaje de jóvenes menores de 25 que buscan comprar vivienda es mayor en Barranquilla y Bucaramanga que en Bogotá y Cali.</w:t>
      </w:r>
    </w:p>
    <w:p w:rsidR="00000000" w:rsidDel="00000000" w:rsidP="00000000" w:rsidRDefault="00000000" w:rsidRPr="00000000" w14:paraId="00000004">
      <w:pPr>
        <w:numPr>
          <w:ilvl w:val="0"/>
          <w:numId w:val="1"/>
        </w:numPr>
        <w:ind w:left="720" w:hanging="360"/>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Usaquén, Chapinero y Fontibón son las localidades más apetecidas para comprar vivienda por los millenials. </w:t>
      </w:r>
    </w:p>
    <w:p w:rsidR="00000000" w:rsidDel="00000000" w:rsidP="00000000" w:rsidRDefault="00000000" w:rsidRPr="00000000" w14:paraId="00000005">
      <w:pPr>
        <w:numPr>
          <w:ilvl w:val="0"/>
          <w:numId w:val="1"/>
        </w:numPr>
        <w:ind w:left="720" w:hanging="360"/>
        <w:rPr>
          <w:rFonts w:ascii="Montserrat" w:cs="Montserrat" w:eastAsia="Montserrat" w:hAnsi="Montserrat"/>
          <w:i w:val="1"/>
          <w:sz w:val="20"/>
          <w:szCs w:val="20"/>
        </w:rPr>
      </w:pPr>
      <w:r w:rsidDel="00000000" w:rsidR="00000000" w:rsidRPr="00000000">
        <w:rPr>
          <w:rFonts w:ascii="Montserrat" w:cs="Montserrat" w:eastAsia="Montserrat" w:hAnsi="Montserrat"/>
          <w:i w:val="1"/>
          <w:sz w:val="20"/>
          <w:szCs w:val="20"/>
          <w:rtl w:val="0"/>
        </w:rPr>
        <w:t xml:space="preserve">Los mayores de 60 años siguen buscando viviendas en las grandes ciudades, a diferencia de la creencia popular según la cual migran a municipalidades más pequeñas.</w:t>
      </w: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sz w:val="34"/>
          <w:szCs w:val="34"/>
        </w:rPr>
      </w:pPr>
      <w:r w:rsidDel="00000000" w:rsidR="00000000" w:rsidRPr="00000000">
        <w:rPr>
          <w:rtl w:val="0"/>
        </w:rPr>
      </w:r>
    </w:p>
    <w:p w:rsidR="00000000" w:rsidDel="00000000" w:rsidP="00000000" w:rsidRDefault="00000000" w:rsidRPr="00000000" w14:paraId="00000007">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20 de mayo de 2022. Bogotá, Colombia. </w:t>
      </w:r>
      <w:r w:rsidDel="00000000" w:rsidR="00000000" w:rsidRPr="00000000">
        <w:rPr>
          <w:rFonts w:ascii="Montserrat" w:cs="Montserrat" w:eastAsia="Montserrat" w:hAnsi="Montserrat"/>
          <w:rtl w:val="0"/>
        </w:rPr>
        <w:t xml:space="preserve">En el día a día circulan muchos </w:t>
      </w:r>
      <w:hyperlink r:id="rId6">
        <w:r w:rsidDel="00000000" w:rsidR="00000000" w:rsidRPr="00000000">
          <w:rPr>
            <w:rFonts w:ascii="Montserrat" w:cs="Montserrat" w:eastAsia="Montserrat" w:hAnsi="Montserrat"/>
            <w:color w:val="1155cc"/>
            <w:u w:val="single"/>
            <w:rtl w:val="0"/>
          </w:rPr>
          <w:t xml:space="preserve">mitos y creencias</w:t>
        </w:r>
      </w:hyperlink>
      <w:r w:rsidDel="00000000" w:rsidR="00000000" w:rsidRPr="00000000">
        <w:rPr>
          <w:rFonts w:ascii="Montserrat" w:cs="Montserrat" w:eastAsia="Montserrat" w:hAnsi="Montserrat"/>
          <w:rtl w:val="0"/>
        </w:rPr>
        <w:t xml:space="preserve"> relacionados con los intereses de las personas al comprar vivienda. Por esta razón, </w:t>
      </w:r>
      <w:hyperlink r:id="rId7">
        <w:r w:rsidDel="00000000" w:rsidR="00000000" w:rsidRPr="00000000">
          <w:rPr>
            <w:rFonts w:ascii="Montserrat" w:cs="Montserrat" w:eastAsia="Montserrat" w:hAnsi="Montserrat"/>
            <w:color w:val="1155cc"/>
            <w:u w:val="single"/>
            <w:rtl w:val="0"/>
          </w:rPr>
          <w:t xml:space="preserve">Properati</w:t>
        </w:r>
      </w:hyperlink>
      <w:r w:rsidDel="00000000" w:rsidR="00000000" w:rsidRPr="00000000">
        <w:rPr>
          <w:rFonts w:ascii="Montserrat" w:cs="Montserrat" w:eastAsia="Montserrat" w:hAnsi="Montserrat"/>
          <w:rtl w:val="0"/>
        </w:rPr>
        <w:t xml:space="preserve">, portal experto en asesoría inmobiliaria, </w:t>
      </w:r>
      <w:r w:rsidDel="00000000" w:rsidR="00000000" w:rsidRPr="00000000">
        <w:rPr>
          <w:rFonts w:ascii="Montserrat" w:cs="Montserrat" w:eastAsia="Montserrat" w:hAnsi="Montserrat"/>
          <w:b w:val="1"/>
          <w:rtl w:val="0"/>
        </w:rPr>
        <w:t xml:space="preserve">analizó los principales mitos que existen sobre las preferencias de vivienda</w:t>
      </w:r>
      <w:r w:rsidDel="00000000" w:rsidR="00000000" w:rsidRPr="00000000">
        <w:rPr>
          <w:rFonts w:ascii="Montserrat" w:cs="Montserrat" w:eastAsia="Montserrat" w:hAnsi="Montserrat"/>
          <w:rtl w:val="0"/>
        </w:rPr>
        <w:t xml:space="preserve"> en cada una de las generaciones de adultos en Colombia y los contrastó con las búsquedas en su portal durante los últimos 6 meses.</w:t>
      </w:r>
    </w:p>
    <w:p w:rsidR="00000000" w:rsidDel="00000000" w:rsidP="00000000" w:rsidRDefault="00000000" w:rsidRPr="00000000" w14:paraId="00000008">
      <w:pPr>
        <w:jc w:val="center"/>
        <w:rPr>
          <w:rFonts w:ascii="Montserrat" w:cs="Montserrat" w:eastAsia="Montserrat" w:hAnsi="Montserrat"/>
        </w:rPr>
      </w:pPr>
      <w:r w:rsidDel="00000000" w:rsidR="00000000" w:rsidRPr="00000000">
        <w:rPr>
          <w:rFonts w:ascii="Montserrat" w:cs="Montserrat" w:eastAsia="Montserrat" w:hAnsi="Montserrat"/>
        </w:rPr>
        <w:drawing>
          <wp:anchor allowOverlap="1" behindDoc="0" distB="0" distT="0" distL="0" distR="0" hidden="0" layoutInCell="1" locked="0" relativeHeight="0" simplePos="0">
            <wp:simplePos x="0" y="0"/>
            <wp:positionH relativeFrom="page">
              <wp:posOffset>3028950</wp:posOffset>
            </wp:positionH>
            <wp:positionV relativeFrom="page">
              <wp:posOffset>4713102</wp:posOffset>
            </wp:positionV>
            <wp:extent cx="1700213" cy="4203593"/>
            <wp:effectExtent b="0" l="0" r="0" t="0"/>
            <wp:wrapTopAndBottom distB="0" dist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00213" cy="4203593"/>
                    </a:xfrm>
                    <a:prstGeom prst="rect"/>
                    <a:ln/>
                  </pic:spPr>
                </pic:pic>
              </a:graphicData>
            </a:graphic>
          </wp:anchor>
        </w:drawing>
      </w:r>
      <w:r w:rsidDel="00000000" w:rsidR="00000000" w:rsidRPr="00000000">
        <w:rPr>
          <w:rtl w:val="0"/>
        </w:rPr>
      </w:r>
    </w:p>
    <w:p w:rsidR="00000000" w:rsidDel="00000000" w:rsidP="00000000" w:rsidRDefault="00000000" w:rsidRPr="00000000" w14:paraId="00000009">
      <w:pP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EMBED CODE - GRÁFICO: </w:t>
      </w:r>
    </w:p>
    <w:tbl>
      <w:tblPr>
        <w:tblStyle w:val="Table1"/>
        <w:tblW w:w="9360.0" w:type="dxa"/>
        <w:jc w:val="left"/>
        <w:tblInd w:w="100.0" w:type="pct"/>
        <w:tblLayout w:type="fixed"/>
        <w:tblLook w:val="0600"/>
      </w:tblPr>
      <w:tblGrid>
        <w:gridCol w:w="9360"/>
        <w:tblGridChange w:id="0">
          <w:tblGrid>
            <w:gridCol w:w="9360"/>
          </w:tblGrid>
        </w:tblGridChange>
      </w:tblGrid>
      <w:tr>
        <w:trPr>
          <w:cantSplit w:val="0"/>
          <w:tblHeader w:val="0"/>
        </w:trPr>
        <w:tc>
          <w:tcPr>
            <w:shd w:fill="f1efee" w:val="clear"/>
            <w:tcMar>
              <w:top w:w="100.0" w:type="dxa"/>
              <w:left w:w="100.0" w:type="dxa"/>
              <w:bottom w:w="100.0" w:type="dxa"/>
              <w:right w:w="100.0" w:type="dxa"/>
            </w:tcMar>
            <w:vAlign w:val="top"/>
          </w:tcPr>
          <w:p w:rsidR="00000000" w:rsidDel="00000000" w:rsidP="00000000" w:rsidRDefault="00000000" w:rsidRPr="00000000" w14:paraId="0000000A">
            <w:pPr>
              <w:widowControl w:val="0"/>
              <w:ind w:right="-135"/>
              <w:rPr>
                <w:rFonts w:ascii="Montserrat" w:cs="Montserrat" w:eastAsia="Montserrat" w:hAnsi="Montserrat"/>
                <w:sz w:val="20"/>
                <w:szCs w:val="20"/>
              </w:rPr>
            </w:pPr>
            <w:r w:rsidDel="00000000" w:rsidR="00000000" w:rsidRPr="00000000">
              <w:rPr>
                <w:rFonts w:ascii="Consolas" w:cs="Consolas" w:eastAsia="Consolas" w:hAnsi="Consolas"/>
                <w:color w:val="68615e"/>
                <w:sz w:val="20"/>
                <w:szCs w:val="20"/>
                <w:shd w:fill="f1efee" w:val="clear"/>
                <w:rtl w:val="0"/>
              </w:rPr>
              <w:t xml:space="preserve">&lt;div style=</w:t>
            </w:r>
            <w:r w:rsidDel="00000000" w:rsidR="00000000" w:rsidRPr="00000000">
              <w:rPr>
                <w:rFonts w:ascii="Consolas" w:cs="Consolas" w:eastAsia="Consolas" w:hAnsi="Consolas"/>
                <w:color w:val="7b9726"/>
                <w:sz w:val="20"/>
                <w:szCs w:val="20"/>
                <w:shd w:fill="f1efee" w:val="clear"/>
                <w:rtl w:val="0"/>
              </w:rPr>
              <w:t xml:space="preserve">"position: relative; overflow: hidden; padding-top: 250%;"</w:t>
            </w:r>
            <w:r w:rsidDel="00000000" w:rsidR="00000000" w:rsidRPr="00000000">
              <w:rPr>
                <w:rFonts w:ascii="Consolas" w:cs="Consolas" w:eastAsia="Consolas" w:hAnsi="Consolas"/>
                <w:color w:val="68615e"/>
                <w:sz w:val="20"/>
                <w:szCs w:val="20"/>
                <w:shd w:fill="f1efee" w:val="clear"/>
                <w:rtl w:val="0"/>
              </w:rPr>
              <w:t xml:space="preserve">&gt;</w:t>
            </w:r>
            <w:r w:rsidDel="00000000" w:rsidR="00000000" w:rsidRPr="00000000">
              <w:rPr>
                <w:rFonts w:ascii="Consolas" w:cs="Consolas" w:eastAsia="Consolas" w:hAnsi="Consolas"/>
                <w:color w:val="f22c40"/>
                <w:sz w:val="20"/>
                <w:szCs w:val="20"/>
                <w:shd w:fill="f1efee" w:val="clear"/>
                <w:rtl w:val="0"/>
              </w:rPr>
              <w:t xml:space="preserve">&lt;iframe style=</w:t>
            </w:r>
            <w:r w:rsidDel="00000000" w:rsidR="00000000" w:rsidRPr="00000000">
              <w:rPr>
                <w:rFonts w:ascii="Consolas" w:cs="Consolas" w:eastAsia="Consolas" w:hAnsi="Consolas"/>
                <w:color w:val="7b9726"/>
                <w:sz w:val="20"/>
                <w:szCs w:val="20"/>
                <w:shd w:fill="f1efee" w:val="clear"/>
                <w:rtl w:val="0"/>
              </w:rPr>
              <w:t xml:space="preserve">"position: absolute; top: 0; left: 0; width: 100%; height: 100%; border: 0;"</w:t>
            </w:r>
            <w:r w:rsidDel="00000000" w:rsidR="00000000" w:rsidRPr="00000000">
              <w:rPr>
                <w:rFonts w:ascii="Consolas" w:cs="Consolas" w:eastAsia="Consolas" w:hAnsi="Consolas"/>
                <w:color w:val="f22c40"/>
                <w:sz w:val="20"/>
                <w:szCs w:val="20"/>
                <w:shd w:fill="f1efee" w:val="clear"/>
                <w:rtl w:val="0"/>
              </w:rPr>
              <w:t xml:space="preserve">src=</w:t>
            </w:r>
            <w:r w:rsidDel="00000000" w:rsidR="00000000" w:rsidRPr="00000000">
              <w:rPr>
                <w:rFonts w:ascii="Consolas" w:cs="Consolas" w:eastAsia="Consolas" w:hAnsi="Consolas"/>
                <w:color w:val="7b9726"/>
                <w:sz w:val="20"/>
                <w:szCs w:val="20"/>
                <w:shd w:fill="f1efee" w:val="clear"/>
                <w:rtl w:val="0"/>
              </w:rPr>
              <w:t xml:space="preserve">"https://www.properati.com.co/p/mitos-generacion-compra-vivienda-2022-co.html"</w:t>
            </w:r>
            <w:r w:rsidDel="00000000" w:rsidR="00000000" w:rsidRPr="00000000">
              <w:rPr>
                <w:rFonts w:ascii="Consolas" w:cs="Consolas" w:eastAsia="Consolas" w:hAnsi="Consolas"/>
                <w:color w:val="f22c40"/>
                <w:sz w:val="20"/>
                <w:szCs w:val="20"/>
                <w:shd w:fill="f1efee" w:val="clear"/>
                <w:rtl w:val="0"/>
              </w:rPr>
              <w:t xml:space="preserve"> width=</w:t>
            </w:r>
            <w:r w:rsidDel="00000000" w:rsidR="00000000" w:rsidRPr="00000000">
              <w:rPr>
                <w:rFonts w:ascii="Consolas" w:cs="Consolas" w:eastAsia="Consolas" w:hAnsi="Consolas"/>
                <w:color w:val="7b9726"/>
                <w:sz w:val="20"/>
                <w:szCs w:val="20"/>
                <w:shd w:fill="f1efee" w:val="clear"/>
                <w:rtl w:val="0"/>
              </w:rPr>
              <w:t xml:space="preserve">"300"</w:t>
            </w:r>
            <w:r w:rsidDel="00000000" w:rsidR="00000000" w:rsidRPr="00000000">
              <w:rPr>
                <w:rFonts w:ascii="Consolas" w:cs="Consolas" w:eastAsia="Consolas" w:hAnsi="Consolas"/>
                <w:color w:val="f22c40"/>
                <w:sz w:val="20"/>
                <w:szCs w:val="20"/>
                <w:shd w:fill="f1efee" w:val="clear"/>
                <w:rtl w:val="0"/>
              </w:rPr>
              <w:t xml:space="preserve"> height=</w:t>
            </w:r>
            <w:r w:rsidDel="00000000" w:rsidR="00000000" w:rsidRPr="00000000">
              <w:rPr>
                <w:rFonts w:ascii="Consolas" w:cs="Consolas" w:eastAsia="Consolas" w:hAnsi="Consolas"/>
                <w:color w:val="7b9726"/>
                <w:sz w:val="20"/>
                <w:szCs w:val="20"/>
                <w:shd w:fill="f1efee" w:val="clear"/>
                <w:rtl w:val="0"/>
              </w:rPr>
              <w:t xml:space="preserve">"150"</w:t>
            </w:r>
            <w:r w:rsidDel="00000000" w:rsidR="00000000" w:rsidRPr="00000000">
              <w:rPr>
                <w:rFonts w:ascii="Consolas" w:cs="Consolas" w:eastAsia="Consolas" w:hAnsi="Consolas"/>
                <w:color w:val="f22c40"/>
                <w:sz w:val="20"/>
                <w:szCs w:val="20"/>
                <w:shd w:fill="f1efee" w:val="clear"/>
                <w:rtl w:val="0"/>
              </w:rPr>
              <w:t xml:space="preserve">&gt;&lt;/iframe&gt;</w:t>
            </w:r>
            <w:r w:rsidDel="00000000" w:rsidR="00000000" w:rsidRPr="00000000">
              <w:rPr>
                <w:rFonts w:ascii="Consolas" w:cs="Consolas" w:eastAsia="Consolas" w:hAnsi="Consolas"/>
                <w:color w:val="68615e"/>
                <w:sz w:val="20"/>
                <w:szCs w:val="20"/>
                <w:shd w:fill="f1efee" w:val="clear"/>
                <w:rtl w:val="0"/>
              </w:rPr>
              <w:br w:type="textWrapping"/>
              <w:t xml:space="preserve">&lt;div&gt;</w:t>
            </w:r>
            <w:r w:rsidDel="00000000" w:rsidR="00000000" w:rsidRPr="00000000">
              <w:rPr>
                <w:rFonts w:ascii="Consolas" w:cs="Consolas" w:eastAsia="Consolas" w:hAnsi="Consolas"/>
                <w:color w:val="f22c40"/>
                <w:sz w:val="20"/>
                <w:szCs w:val="20"/>
                <w:shd w:fill="f1efee" w:val="clear"/>
                <w:rtl w:val="0"/>
              </w:rPr>
              <w:t xml:space="preserve">&lt;p style=</w:t>
            </w:r>
            <w:r w:rsidDel="00000000" w:rsidR="00000000" w:rsidRPr="00000000">
              <w:rPr>
                <w:rFonts w:ascii="Consolas" w:cs="Consolas" w:eastAsia="Consolas" w:hAnsi="Consolas"/>
                <w:color w:val="7b9726"/>
                <w:sz w:val="20"/>
                <w:szCs w:val="20"/>
                <w:shd w:fill="f1efee" w:val="clear"/>
                <w:rtl w:val="0"/>
              </w:rPr>
              <w:t xml:space="preserve">"margin:0"</w:t>
            </w:r>
            <w:r w:rsidDel="00000000" w:rsidR="00000000" w:rsidRPr="00000000">
              <w:rPr>
                <w:rFonts w:ascii="Consolas" w:cs="Consolas" w:eastAsia="Consolas" w:hAnsi="Consolas"/>
                <w:color w:val="f22c40"/>
                <w:sz w:val="20"/>
                <w:szCs w:val="20"/>
                <w:shd w:fill="f1efee" w:val="clear"/>
                <w:rtl w:val="0"/>
              </w:rPr>
              <w:t xml:space="preserve">&gt;&lt;a href=</w:t>
            </w:r>
            <w:r w:rsidDel="00000000" w:rsidR="00000000" w:rsidRPr="00000000">
              <w:rPr>
                <w:rFonts w:ascii="Consolas" w:cs="Consolas" w:eastAsia="Consolas" w:hAnsi="Consolas"/>
                <w:color w:val="7b9726"/>
                <w:sz w:val="20"/>
                <w:szCs w:val="20"/>
                <w:shd w:fill="f1efee" w:val="clear"/>
                <w:rtl w:val="0"/>
              </w:rPr>
              <w:t xml:space="preserve">"https://www.properati.com.co"</w:t>
            </w:r>
            <w:r w:rsidDel="00000000" w:rsidR="00000000" w:rsidRPr="00000000">
              <w:rPr>
                <w:rFonts w:ascii="Consolas" w:cs="Consolas" w:eastAsia="Consolas" w:hAnsi="Consolas"/>
                <w:color w:val="f22c40"/>
                <w:sz w:val="20"/>
                <w:szCs w:val="20"/>
                <w:shd w:fill="f1efee" w:val="clear"/>
                <w:rtl w:val="0"/>
              </w:rPr>
              <w:t xml:space="preserve"> style=</w:t>
            </w:r>
            <w:r w:rsidDel="00000000" w:rsidR="00000000" w:rsidRPr="00000000">
              <w:rPr>
                <w:rFonts w:ascii="Consolas" w:cs="Consolas" w:eastAsia="Consolas" w:hAnsi="Consolas"/>
                <w:color w:val="7b9726"/>
                <w:sz w:val="20"/>
                <w:szCs w:val="20"/>
                <w:shd w:fill="f1efee" w:val="clear"/>
                <w:rtl w:val="0"/>
              </w:rPr>
              <w:t xml:space="preserve">"color: #a4a1a1;text-decoration:none;font-size:10px; float:right"</w:t>
            </w:r>
            <w:r w:rsidDel="00000000" w:rsidR="00000000" w:rsidRPr="00000000">
              <w:rPr>
                <w:rFonts w:ascii="Consolas" w:cs="Consolas" w:eastAsia="Consolas" w:hAnsi="Consolas"/>
                <w:color w:val="f22c40"/>
                <w:sz w:val="20"/>
                <w:szCs w:val="20"/>
                <w:shd w:fill="f1efee" w:val="clear"/>
                <w:rtl w:val="0"/>
              </w:rPr>
              <w:t xml:space="preserve">&gt;</w:t>
            </w:r>
            <w:r w:rsidDel="00000000" w:rsidR="00000000" w:rsidRPr="00000000">
              <w:rPr>
                <w:rFonts w:ascii="Consolas" w:cs="Consolas" w:eastAsia="Consolas" w:hAnsi="Consolas"/>
                <w:color w:val="68615e"/>
                <w:sz w:val="20"/>
                <w:szCs w:val="20"/>
                <w:shd w:fill="f1efee" w:val="clear"/>
                <w:rtl w:val="0"/>
              </w:rPr>
              <w:t xml:space="preserve">Fuente: Properati</w:t>
            </w:r>
            <w:r w:rsidDel="00000000" w:rsidR="00000000" w:rsidRPr="00000000">
              <w:rPr>
                <w:rFonts w:ascii="Consolas" w:cs="Consolas" w:eastAsia="Consolas" w:hAnsi="Consolas"/>
                <w:color w:val="f22c40"/>
                <w:sz w:val="20"/>
                <w:szCs w:val="20"/>
                <w:shd w:fill="f1efee" w:val="clear"/>
                <w:rtl w:val="0"/>
              </w:rPr>
              <w:t xml:space="preserve">&lt;/a&gt;&lt;/p&gt;&lt;/div&gt;&lt;/div&gt;</w:t>
            </w:r>
            <w:r w:rsidDel="00000000" w:rsidR="00000000" w:rsidRPr="00000000">
              <w:rPr>
                <w:rtl w:val="0"/>
              </w:rPr>
            </w:r>
          </w:p>
        </w:tc>
      </w:tr>
    </w:tbl>
    <w:p w:rsidR="00000000" w:rsidDel="00000000" w:rsidP="00000000" w:rsidRDefault="00000000" w:rsidRPr="00000000" w14:paraId="0000000B">
      <w:pPr>
        <w:rPr>
          <w:rFonts w:ascii="Montserrat" w:cs="Montserrat" w:eastAsia="Montserrat" w:hAnsi="Montserrat"/>
          <w:sz w:val="26"/>
          <w:szCs w:val="26"/>
        </w:rPr>
      </w:pPr>
      <w:r w:rsidDel="00000000" w:rsidR="00000000" w:rsidRPr="00000000">
        <w:rPr>
          <w:rtl w:val="0"/>
        </w:rPr>
      </w:r>
    </w:p>
    <w:p w:rsidR="00000000" w:rsidDel="00000000" w:rsidP="00000000" w:rsidRDefault="00000000" w:rsidRPr="00000000" w14:paraId="0000000C">
      <w:pP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ENLACE DIRECTO:</w:t>
      </w:r>
    </w:p>
    <w:p w:rsidR="00000000" w:rsidDel="00000000" w:rsidP="00000000" w:rsidRDefault="00000000" w:rsidRPr="00000000" w14:paraId="0000000D">
      <w:pPr>
        <w:widowControl w:val="0"/>
        <w:rPr>
          <w:rFonts w:ascii="Consolas" w:cs="Consolas" w:eastAsia="Consolas" w:hAnsi="Consolas"/>
          <w:sz w:val="20"/>
          <w:szCs w:val="20"/>
          <w:shd w:fill="f1efee" w:val="clear"/>
        </w:rPr>
      </w:pPr>
      <w:r w:rsidDel="00000000" w:rsidR="00000000" w:rsidRPr="00000000">
        <w:rPr>
          <w:rFonts w:ascii="Consolas" w:cs="Consolas" w:eastAsia="Consolas" w:hAnsi="Consolas"/>
          <w:sz w:val="20"/>
          <w:szCs w:val="20"/>
          <w:shd w:fill="f1efee" w:val="clear"/>
          <w:rtl w:val="0"/>
        </w:rPr>
        <w:t xml:space="preserve">https://www.properati.com.co/p/mitos-generacion-compra-vivienda-2022-co.html</w:t>
      </w:r>
      <w:r w:rsidDel="00000000" w:rsidR="00000000" w:rsidRPr="00000000">
        <w:rPr>
          <w:rtl w:val="0"/>
        </w:rPr>
      </w:r>
    </w:p>
    <w:p w:rsidR="00000000" w:rsidDel="00000000" w:rsidP="00000000" w:rsidRDefault="00000000" w:rsidRPr="00000000" w14:paraId="0000000E">
      <w:pPr>
        <w:widowControl w:val="0"/>
        <w:rPr>
          <w:rFonts w:ascii="Consolas" w:cs="Consolas" w:eastAsia="Consolas" w:hAnsi="Consolas"/>
          <w:color w:val="7b9726"/>
          <w:sz w:val="20"/>
          <w:szCs w:val="20"/>
          <w:shd w:fill="f1efee" w:val="clear"/>
        </w:rPr>
      </w:pPr>
      <w:r w:rsidDel="00000000" w:rsidR="00000000" w:rsidRPr="00000000">
        <w:rPr>
          <w:rtl w:val="0"/>
        </w:rPr>
      </w:r>
    </w:p>
    <w:p w:rsidR="00000000" w:rsidDel="00000000" w:rsidP="00000000" w:rsidRDefault="00000000" w:rsidRPr="00000000" w14:paraId="0000000F">
      <w:pPr>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Mito: “Los menores de 25 años no se interesan por comprar vivienda”</w:t>
      </w:r>
    </w:p>
    <w:p w:rsidR="00000000" w:rsidDel="00000000" w:rsidP="00000000" w:rsidRDefault="00000000" w:rsidRPr="00000000" w14:paraId="0000001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1">
      <w:pPr>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Ya sea por sus ingresos, baja capacidad adquisitiva o prioridades, en el imaginario colectivo existe la creencia de que los menores de 25 años no están interesados en comprar vivienda. Properati analizó las búsquedas de vivienda en su portal y descubrió que</w:t>
      </w:r>
      <w:r w:rsidDel="00000000" w:rsidR="00000000" w:rsidRPr="00000000">
        <w:rPr>
          <w:rFonts w:ascii="Montserrat" w:cs="Montserrat" w:eastAsia="Montserrat" w:hAnsi="Montserrat"/>
          <w:b w:val="1"/>
          <w:rtl w:val="0"/>
        </w:rPr>
        <w:t xml:space="preserve"> esta afirmación es parcialmente cierta. </w:t>
      </w:r>
    </w:p>
    <w:p w:rsidR="00000000" w:rsidDel="00000000" w:rsidP="00000000" w:rsidRDefault="00000000" w:rsidRPr="00000000" w14:paraId="00000012">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Las cifras de Properati indican que del 100% de jóvenes que demandan vivienda, solo</w:t>
      </w:r>
      <w:r w:rsidDel="00000000" w:rsidR="00000000" w:rsidRPr="00000000">
        <w:rPr>
          <w:rFonts w:ascii="Montserrat" w:cs="Montserrat" w:eastAsia="Montserrat" w:hAnsi="Montserrat"/>
          <w:b w:val="1"/>
          <w:rtl w:val="0"/>
        </w:rPr>
        <w:t xml:space="preserve"> el 13% buscan comprar </w:t>
      </w:r>
      <w:r w:rsidDel="00000000" w:rsidR="00000000" w:rsidRPr="00000000">
        <w:rPr>
          <w:rFonts w:ascii="Montserrat" w:cs="Montserrat" w:eastAsia="Montserrat" w:hAnsi="Montserrat"/>
          <w:rtl w:val="0"/>
        </w:rPr>
        <w:t xml:space="preserve">y el resto rentar. Aunque es una cifra baja respecto a otras generaciones, es necesario resaltar que en general, las búsquedas de viviendas en venta representan el 28% de las búsquedas en Properati.</w:t>
      </w:r>
    </w:p>
    <w:p w:rsidR="00000000" w:rsidDel="00000000" w:rsidP="00000000" w:rsidRDefault="00000000" w:rsidRPr="00000000" w14:paraId="0000001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jc w:val="both"/>
        <w:rPr>
          <w:rFonts w:ascii="Montserrat" w:cs="Montserrat" w:eastAsia="Montserrat" w:hAnsi="Montserrat"/>
        </w:rPr>
      </w:pPr>
      <w:r w:rsidDel="00000000" w:rsidR="00000000" w:rsidRPr="00000000">
        <w:rPr>
          <w:rFonts w:ascii="Montserrat" w:cs="Montserrat" w:eastAsia="Montserrat" w:hAnsi="Montserrat"/>
          <w:rtl w:val="0"/>
        </w:rPr>
        <w:t xml:space="preserve">Como es de esperar, Bogotá, Medellín, Cali, Barranquilla y Bucaramanga son las ciudades preferidas por menores de 25 años: en Barranquilla y Bucaramanga se concentraron los mayores porcentajes de demanda de viviendas en venta, mientras que Bogotá y Cali registraron los más bajos”.</w:t>
      </w:r>
    </w:p>
    <w:p w:rsidR="00000000" w:rsidDel="00000000" w:rsidP="00000000" w:rsidRDefault="00000000" w:rsidRPr="00000000" w14:paraId="00000016">
      <w:pPr>
        <w:jc w:val="both"/>
        <w:rPr>
          <w:rFonts w:ascii="Montserrat" w:cs="Montserrat" w:eastAsia="Montserrat" w:hAnsi="Montserrat"/>
        </w:rPr>
      </w:pPr>
      <w:r w:rsidDel="00000000" w:rsidR="00000000" w:rsidRPr="00000000">
        <w:rPr>
          <w:rFonts w:ascii="Montserrat" w:cs="Montserrat" w:eastAsia="Montserrat" w:hAnsi="Montserrat"/>
          <w:rtl w:val="0"/>
        </w:rPr>
        <w:t xml:space="preserve">De acuerdo con un informe de la BBC, muchos jóvenes optan por invertir su dinero en acciones a través de aplicaciones móviles. Un uso del dinero que para generaciones previas era impensado.</w:t>
      </w:r>
    </w:p>
    <w:p w:rsidR="00000000" w:rsidDel="00000000" w:rsidP="00000000" w:rsidRDefault="00000000" w:rsidRPr="00000000" w14:paraId="00000017">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Mito: “Los jóvenes adultos compran vivienda sin pensar a futuro”</w:t>
      </w:r>
    </w:p>
    <w:p w:rsidR="00000000" w:rsidDel="00000000" w:rsidP="00000000" w:rsidRDefault="00000000" w:rsidRPr="00000000" w14:paraId="00000019">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A">
      <w:pPr>
        <w:jc w:val="both"/>
        <w:rPr>
          <w:rFonts w:ascii="Montserrat Medium" w:cs="Montserrat Medium" w:eastAsia="Montserrat Medium" w:hAnsi="Montserrat Medium"/>
          <w:sz w:val="26"/>
          <w:szCs w:val="26"/>
        </w:rPr>
      </w:pPr>
      <w:r w:rsidDel="00000000" w:rsidR="00000000" w:rsidRPr="00000000">
        <w:rPr>
          <w:rFonts w:ascii="Montserrat" w:cs="Montserrat" w:eastAsia="Montserrat" w:hAnsi="Montserrat"/>
          <w:rtl w:val="0"/>
        </w:rPr>
        <w:t xml:space="preserve">El segmento de adultos entre los 25 y 34 años de edad (millennials) tiene un mayor interés en comprar vivienda, esto es claro. Sin embargo, existe la percepción de que las personas en este rango de edad compran vivienda sin planear a mediano y largo plazo. Es decir, se inclinan por </w:t>
      </w:r>
      <w:r w:rsidDel="00000000" w:rsidR="00000000" w:rsidRPr="00000000">
        <w:rPr>
          <w:rFonts w:ascii="Montserrat" w:cs="Montserrat" w:eastAsia="Montserrat" w:hAnsi="Montserrat"/>
          <w:rtl w:val="0"/>
        </w:rPr>
        <w:t xml:space="preserve">comprar apartaestudios o sacrifican el espacio por vivir en un lugar bien ubicado y más costoso. </w:t>
      </w:r>
      <w:r w:rsidDel="00000000" w:rsidR="00000000" w:rsidRPr="00000000">
        <w:rPr>
          <w:rFonts w:ascii="Montserrat" w:cs="Montserrat" w:eastAsia="Montserrat" w:hAnsi="Montserrat"/>
          <w:rtl w:val="0"/>
        </w:rPr>
        <w:t xml:space="preserve">Probablemente muchos empezarán a vivir con su pareja o crearán una familia y requerirán un espacio, de trabajo o descanso, más grande.</w:t>
      </w:r>
      <w:r w:rsidDel="00000000" w:rsidR="00000000" w:rsidRPr="00000000">
        <w:rPr>
          <w:rtl w:val="0"/>
        </w:rPr>
      </w:r>
    </w:p>
    <w:p w:rsidR="00000000" w:rsidDel="00000000" w:rsidP="00000000" w:rsidRDefault="00000000" w:rsidRPr="00000000" w14:paraId="0000001B">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D">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Esta afirmación resulta engañosa</w:t>
      </w:r>
      <w:r w:rsidDel="00000000" w:rsidR="00000000" w:rsidRPr="00000000">
        <w:rPr>
          <w:rFonts w:ascii="Montserrat" w:cs="Montserrat" w:eastAsia="Montserrat" w:hAnsi="Montserrat"/>
          <w:rtl w:val="0"/>
        </w:rPr>
        <w:t xml:space="preserve">. El 34% de los jóvenes en este rango de edad busca vivienda en tres de las localidades con el metro cuadrado más caro en Bogotá: Usaquén, Chapinero y Fontibón. Sin embargo, el top 5 de los lugares más demandados también está conformado por Suba y Kennedy, localidades con precios más bajos que las anteriores. </w:t>
      </w:r>
    </w:p>
    <w:p w:rsidR="00000000" w:rsidDel="00000000" w:rsidP="00000000" w:rsidRDefault="00000000" w:rsidRPr="00000000" w14:paraId="0000001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1F">
      <w:pPr>
        <w:jc w:val="both"/>
        <w:rPr>
          <w:rFonts w:ascii="Montserrat" w:cs="Montserrat" w:eastAsia="Montserrat" w:hAnsi="Montserrat"/>
        </w:rPr>
      </w:pPr>
      <w:r w:rsidDel="00000000" w:rsidR="00000000" w:rsidRPr="00000000">
        <w:rPr>
          <w:rFonts w:ascii="Montserrat" w:cs="Montserrat" w:eastAsia="Montserrat" w:hAnsi="Montserrat"/>
          <w:rtl w:val="0"/>
        </w:rPr>
        <w:t xml:space="preserve">Además, las localidades más demandadas tienen una oferta mayoritaria de apartamentos de tres habitaciones, a diferencia de Santa Fe, donde reinan los apartamentos de 1 sola habitación</w:t>
      </w:r>
      <w:r w:rsidDel="00000000" w:rsidR="00000000" w:rsidRPr="00000000">
        <w:rPr>
          <w:rFonts w:ascii="Montserrat" w:cs="Montserrat" w:eastAsia="Montserrat" w:hAnsi="Montserrat"/>
          <w:rtl w:val="0"/>
        </w:rPr>
        <w:t xml:space="preserve">.</w:t>
      </w:r>
    </w:p>
    <w:p w:rsidR="00000000" w:rsidDel="00000000" w:rsidP="00000000" w:rsidRDefault="00000000" w:rsidRPr="00000000" w14:paraId="00000020">
      <w:pPr>
        <w:jc w:val="both"/>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21">
      <w:pPr>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Mito: “Las personas sobreestiman su capacidad de deuda entre los 40 y 50 años”</w:t>
      </w:r>
    </w:p>
    <w:p w:rsidR="00000000" w:rsidDel="00000000" w:rsidP="00000000" w:rsidRDefault="00000000" w:rsidRPr="00000000" w14:paraId="00000022">
      <w:pPr>
        <w:jc w:val="both"/>
        <w:rPr>
          <w:rFonts w:ascii="Montserrat" w:cs="Montserrat" w:eastAsia="Montserrat" w:hAnsi="Montserrat"/>
        </w:rPr>
      </w:pPr>
      <w:r w:rsidDel="00000000" w:rsidR="00000000" w:rsidRPr="00000000">
        <w:rPr>
          <w:rFonts w:ascii="Montserrat" w:cs="Montserrat" w:eastAsia="Montserrat" w:hAnsi="Montserrat"/>
          <w:rtl w:val="0"/>
        </w:rPr>
        <w:t xml:space="preserve">La teoría del comportamiento económico, sugiere que al llegar a los cuarenta y cincuenta años de vida, una persona promedio encuentra un momento de estabilidad económica. P</w:t>
      </w:r>
      <w:r w:rsidDel="00000000" w:rsidR="00000000" w:rsidRPr="00000000">
        <w:rPr>
          <w:rFonts w:ascii="Montserrat" w:cs="Montserrat" w:eastAsia="Montserrat" w:hAnsi="Montserrat"/>
          <w:rtl w:val="0"/>
        </w:rPr>
        <w:t xml:space="preserve">or esta razón, buscan comprar viviendas que rozan el tope de su capacidad de pago; pero que a mediano plazo </w:t>
      </w:r>
      <w:r w:rsidDel="00000000" w:rsidR="00000000" w:rsidRPr="00000000">
        <w:rPr>
          <w:rFonts w:ascii="Montserrat" w:cs="Montserrat" w:eastAsia="Montserrat" w:hAnsi="Montserrat"/>
          <w:b w:val="1"/>
          <w:rtl w:val="0"/>
        </w:rPr>
        <w:t xml:space="preserve">pueden ahogar las finanzas </w:t>
      </w:r>
      <w:r w:rsidDel="00000000" w:rsidR="00000000" w:rsidRPr="00000000">
        <w:rPr>
          <w:rFonts w:ascii="Montserrat" w:cs="Montserrat" w:eastAsia="Montserrat" w:hAnsi="Montserrat"/>
          <w:rtl w:val="0"/>
        </w:rPr>
        <w:t xml:space="preserve">debido a imprevistos como la pérdida de un trabajo debido a imprevistos como la pérdida de un trabajo, la pérdida de una fuente de ingresos o una devaluación furtiva de la moneda. </w:t>
      </w:r>
    </w:p>
    <w:p w:rsidR="00000000" w:rsidDel="00000000" w:rsidP="00000000" w:rsidRDefault="00000000" w:rsidRPr="00000000" w14:paraId="00000023">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4">
      <w:pPr>
        <w:jc w:val="both"/>
        <w:rPr>
          <w:rFonts w:ascii="Montserrat" w:cs="Montserrat" w:eastAsia="Montserrat" w:hAnsi="Montserrat"/>
        </w:rPr>
      </w:pPr>
      <w:r w:rsidDel="00000000" w:rsidR="00000000" w:rsidRPr="00000000">
        <w:rPr>
          <w:rFonts w:ascii="Montserrat" w:cs="Montserrat" w:eastAsia="Montserrat" w:hAnsi="Montserrat"/>
          <w:b w:val="1"/>
          <w:rtl w:val="0"/>
        </w:rPr>
        <w:t xml:space="preserve">Esta afirmación es relativamente cierta. </w:t>
      </w:r>
      <w:r w:rsidDel="00000000" w:rsidR="00000000" w:rsidRPr="00000000">
        <w:rPr>
          <w:rFonts w:ascii="Montserrat" w:cs="Montserrat" w:eastAsia="Montserrat" w:hAnsi="Montserrat"/>
          <w:rtl w:val="0"/>
        </w:rPr>
        <w:t xml:space="preserve">6 de las 10 localidades más apetecidas por adultos en este rango de edad tienen un precio promedio del metro cuadrado </w:t>
      </w:r>
      <w:r w:rsidDel="00000000" w:rsidR="00000000" w:rsidRPr="00000000">
        <w:rPr>
          <w:rFonts w:ascii="Montserrat" w:cs="Montserrat" w:eastAsia="Montserrat" w:hAnsi="Montserrat"/>
          <w:rtl w:val="0"/>
        </w:rPr>
        <w:t xml:space="preserve">superior a los $5,000,000 es decir, 5 Salaríos Mínimos Mensuales Legales Vigentes,, </w:t>
      </w:r>
      <w:r w:rsidDel="00000000" w:rsidR="00000000" w:rsidRPr="00000000">
        <w:rPr>
          <w:rFonts w:ascii="Montserrat" w:cs="Montserrat" w:eastAsia="Montserrat" w:hAnsi="Montserrat"/>
          <w:rtl w:val="0"/>
        </w:rPr>
        <w:t xml:space="preserve">siendo Usaquén, Chapinero y Fontibón las que mayor demanda concentran.</w:t>
      </w:r>
    </w:p>
    <w:p w:rsidR="00000000" w:rsidDel="00000000" w:rsidP="00000000" w:rsidRDefault="00000000" w:rsidRPr="00000000" w14:paraId="00000025">
      <w:pPr>
        <w:jc w:val="both"/>
        <w:rPr>
          <w:rFonts w:ascii="Montserrat" w:cs="Montserrat" w:eastAsia="Montserrat" w:hAnsi="Montserrat"/>
        </w:rPr>
      </w:pPr>
      <w:r w:rsidDel="00000000" w:rsidR="00000000" w:rsidRPr="00000000">
        <w:rPr>
          <w:rFonts w:ascii="Montserrat" w:cs="Montserrat" w:eastAsia="Montserrat" w:hAnsi="Montserrat"/>
          <w:rtl w:val="0"/>
        </w:rPr>
        <w:br w:type="textWrapping"/>
        <w:t xml:space="preserve">Entre tanto, sectores de clase media como Puente Aranda, Antonio Nariño y Los Mártires generan poco interés para este grupo poblacional.</w:t>
      </w:r>
    </w:p>
    <w:p w:rsidR="00000000" w:rsidDel="00000000" w:rsidP="00000000" w:rsidRDefault="00000000" w:rsidRPr="00000000" w14:paraId="00000026">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7">
      <w:pPr>
        <w:jc w:val="both"/>
        <w:rPr>
          <w:rFonts w:ascii="Montserrat" w:cs="Montserrat" w:eastAsia="Montserrat" w:hAnsi="Montserrat"/>
          <w:sz w:val="28"/>
          <w:szCs w:val="28"/>
        </w:rPr>
      </w:pPr>
      <w:r w:rsidDel="00000000" w:rsidR="00000000" w:rsidRPr="00000000">
        <w:rPr>
          <w:rFonts w:ascii="Montserrat" w:cs="Montserrat" w:eastAsia="Montserrat" w:hAnsi="Montserrat"/>
          <w:b w:val="1"/>
          <w:sz w:val="28"/>
          <w:szCs w:val="28"/>
          <w:rtl w:val="0"/>
        </w:rPr>
        <w:t xml:space="preserve">Mito: “Los mayores de 60 años buscan, principalmente, viviendas de descanso”</w:t>
      </w:r>
      <w:r w:rsidDel="00000000" w:rsidR="00000000" w:rsidRPr="00000000">
        <w:rPr>
          <w:rtl w:val="0"/>
        </w:rPr>
      </w:r>
    </w:p>
    <w:p w:rsidR="00000000" w:rsidDel="00000000" w:rsidP="00000000" w:rsidRDefault="00000000" w:rsidRPr="00000000" w14:paraId="00000028">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9">
      <w:pPr>
        <w:jc w:val="both"/>
        <w:rPr>
          <w:rFonts w:ascii="Montserrat" w:cs="Montserrat" w:eastAsia="Montserrat" w:hAnsi="Montserrat"/>
          <w:b w:val="1"/>
        </w:rPr>
      </w:pPr>
      <w:r w:rsidDel="00000000" w:rsidR="00000000" w:rsidRPr="00000000">
        <w:rPr>
          <w:rFonts w:ascii="Montserrat" w:cs="Montserrat" w:eastAsia="Montserrat" w:hAnsi="Montserrat"/>
          <w:rtl w:val="0"/>
        </w:rPr>
        <w:t xml:space="preserve">Existe la creencia de que los mayores de 60 años están principalmente interesados en comprar viviendas lejos de la ciudad, donde puedan pasar los fines de semana o </w:t>
      </w:r>
      <w:r w:rsidDel="00000000" w:rsidR="00000000" w:rsidRPr="00000000">
        <w:rPr>
          <w:rFonts w:ascii="Montserrat" w:cs="Montserrat" w:eastAsia="Montserrat" w:hAnsi="Montserrat"/>
          <w:b w:val="1"/>
          <w:rtl w:val="0"/>
        </w:rPr>
        <w:t xml:space="preserve">alejarse de las grandes ciudades por una temporada. </w:t>
      </w:r>
    </w:p>
    <w:p w:rsidR="00000000" w:rsidDel="00000000" w:rsidP="00000000" w:rsidRDefault="00000000" w:rsidRPr="00000000" w14:paraId="0000002A">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jc w:val="both"/>
        <w:rPr>
          <w:rFonts w:ascii="Montserrat" w:cs="Montserrat" w:eastAsia="Montserrat" w:hAnsi="Montserrat"/>
        </w:rPr>
      </w:pPr>
      <w:hyperlink r:id="rId9">
        <w:r w:rsidDel="00000000" w:rsidR="00000000" w:rsidRPr="00000000">
          <w:rPr>
            <w:rFonts w:ascii="Montserrat" w:cs="Montserrat" w:eastAsia="Montserrat" w:hAnsi="Montserrat"/>
            <w:color w:val="1155cc"/>
            <w:u w:val="single"/>
            <w:rtl w:val="0"/>
          </w:rPr>
          <w:t xml:space="preserve">Properati</w:t>
        </w:r>
      </w:hyperlink>
      <w:r w:rsidDel="00000000" w:rsidR="00000000" w:rsidRPr="00000000">
        <w:rPr>
          <w:rFonts w:ascii="Montserrat" w:cs="Montserrat" w:eastAsia="Montserrat" w:hAnsi="Montserrat"/>
          <w:rtl w:val="0"/>
        </w:rPr>
        <w:t xml:space="preserve"> analizó las búsquedas de vivienda de esta generación y determinó que</w:t>
      </w:r>
      <w:r w:rsidDel="00000000" w:rsidR="00000000" w:rsidRPr="00000000">
        <w:rPr>
          <w:rFonts w:ascii="Montserrat" w:cs="Montserrat" w:eastAsia="Montserrat" w:hAnsi="Montserrat"/>
          <w:b w:val="1"/>
          <w:rtl w:val="0"/>
        </w:rPr>
        <w:t xml:space="preserve"> esta creencia es falsa</w:t>
      </w:r>
      <w:r w:rsidDel="00000000" w:rsidR="00000000" w:rsidRPr="00000000">
        <w:rPr>
          <w:rFonts w:ascii="Montserrat" w:cs="Montserrat" w:eastAsia="Montserrat" w:hAnsi="Montserrat"/>
          <w:rtl w:val="0"/>
        </w:rPr>
        <w:t xml:space="preserve">. El 18% de los adultos mayores de 60 años busca viviendas en Bogotá, el 9% en Medellín y el 8% en Cali. El top 5 lo completan otras ciudades principales como Barranquilla y Bucaramanga.</w:t>
      </w:r>
    </w:p>
    <w:p w:rsidR="00000000" w:rsidDel="00000000" w:rsidP="00000000" w:rsidRDefault="00000000" w:rsidRPr="00000000" w14:paraId="0000002C">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D">
      <w:pPr>
        <w:jc w:val="both"/>
        <w:rPr>
          <w:rFonts w:ascii="Montserrat" w:cs="Montserrat" w:eastAsia="Montserrat" w:hAnsi="Montserrat"/>
        </w:rPr>
      </w:pPr>
      <w:r w:rsidDel="00000000" w:rsidR="00000000" w:rsidRPr="00000000">
        <w:rPr>
          <w:rFonts w:ascii="Montserrat" w:cs="Montserrat" w:eastAsia="Montserrat" w:hAnsi="Montserrat"/>
          <w:rtl w:val="0"/>
        </w:rPr>
        <w:t xml:space="preserve">Envigado y Floridablanca son las únicas ciudades no capitales que conforman el top 10 de las búsquedas de vivienda en este grupo.</w:t>
      </w:r>
    </w:p>
    <w:p w:rsidR="00000000" w:rsidDel="00000000" w:rsidP="00000000" w:rsidRDefault="00000000" w:rsidRPr="00000000" w14:paraId="0000002E">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2F">
      <w:pPr>
        <w:jc w:val="both"/>
        <w:rPr>
          <w:rFonts w:ascii="Montserrat" w:cs="Montserrat" w:eastAsia="Montserrat" w:hAnsi="Montserrat"/>
          <w:b w:val="1"/>
          <w:sz w:val="28"/>
          <w:szCs w:val="28"/>
        </w:rPr>
      </w:pPr>
      <w:r w:rsidDel="00000000" w:rsidR="00000000" w:rsidRPr="00000000">
        <w:rPr>
          <w:rFonts w:ascii="Montserrat" w:cs="Montserrat" w:eastAsia="Montserrat" w:hAnsi="Montserrat"/>
          <w:b w:val="1"/>
          <w:sz w:val="28"/>
          <w:szCs w:val="28"/>
          <w:rtl w:val="0"/>
        </w:rPr>
        <w:t xml:space="preserve">Metodología</w:t>
      </w:r>
    </w:p>
    <w:p w:rsidR="00000000" w:rsidDel="00000000" w:rsidP="00000000" w:rsidRDefault="00000000" w:rsidRPr="00000000" w14:paraId="00000030">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1">
      <w:pPr>
        <w:jc w:val="both"/>
        <w:rPr>
          <w:rFonts w:ascii="Montserrat" w:cs="Montserrat" w:eastAsia="Montserrat" w:hAnsi="Montserrat"/>
        </w:rPr>
      </w:pPr>
      <w:r w:rsidDel="00000000" w:rsidR="00000000" w:rsidRPr="00000000">
        <w:rPr>
          <w:rFonts w:ascii="Montserrat" w:cs="Montserrat" w:eastAsia="Montserrat" w:hAnsi="Montserrat"/>
          <w:rtl w:val="0"/>
        </w:rPr>
        <w:t xml:space="preserve">Se analizaron más de 4,1 millones de búsquedas en properati.com.co durante los últimos seis meses, con una media mensual de 590.000 visitas.</w:t>
      </w:r>
    </w:p>
    <w:p w:rsidR="00000000" w:rsidDel="00000000" w:rsidP="00000000" w:rsidRDefault="00000000" w:rsidRPr="00000000" w14:paraId="00000032">
      <w:pPr>
        <w:jc w:val="both"/>
        <w:rPr>
          <w:rFonts w:ascii="Montserrat" w:cs="Montserrat" w:eastAsia="Montserrat" w:hAnsi="Montserrat"/>
        </w:rPr>
      </w:pP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33">
      <w:pPr>
        <w:jc w:val="both"/>
        <w:rPr>
          <w:rFonts w:ascii="Montserrat" w:cs="Montserrat" w:eastAsia="Montserrat" w:hAnsi="Montserrat"/>
        </w:rPr>
      </w:pPr>
      <w:r w:rsidDel="00000000" w:rsidR="00000000" w:rsidRPr="00000000">
        <w:rPr>
          <w:rFonts w:ascii="Montserrat" w:cs="Montserrat" w:eastAsia="Montserrat" w:hAnsi="Montserrat"/>
          <w:rtl w:val="0"/>
        </w:rPr>
        <w:t xml:space="preserve">Estas búsquedas fueron clasificadas en diferentes segmentos de edad y se aplicaron filtros de tipo de propiedad, operación y ciudad para encontrar la información que pudiera confirmar o desmitificar cada una de las creencias expuestas.</w:t>
      </w:r>
    </w:p>
    <w:p w:rsidR="00000000" w:rsidDel="00000000" w:rsidP="00000000" w:rsidRDefault="00000000" w:rsidRPr="00000000" w14:paraId="00000034">
      <w:pPr>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5">
      <w:pPr>
        <w:rPr>
          <w:rFonts w:ascii="Montserrat Medium" w:cs="Montserrat Medium" w:eastAsia="Montserrat Medium" w:hAnsi="Montserrat Medium"/>
          <w:sz w:val="26"/>
          <w:szCs w:val="26"/>
        </w:rPr>
      </w:pPr>
      <w:r w:rsidDel="00000000" w:rsidR="00000000" w:rsidRPr="00000000">
        <w:rPr>
          <w:rtl w:val="0"/>
        </w:rPr>
      </w:r>
    </w:p>
    <w:p w:rsidR="00000000" w:rsidDel="00000000" w:rsidP="00000000" w:rsidRDefault="00000000" w:rsidRPr="00000000" w14:paraId="00000036">
      <w:pPr>
        <w:jc w:val="both"/>
        <w:rPr>
          <w:rFonts w:ascii="Montserrat" w:cs="Montserrat" w:eastAsia="Montserrat" w:hAnsi="Montserrat"/>
          <w:b w:val="1"/>
          <w:color w:val="222529"/>
          <w:sz w:val="18"/>
          <w:szCs w:val="18"/>
        </w:rPr>
      </w:pPr>
      <w:r w:rsidDel="00000000" w:rsidR="00000000" w:rsidRPr="00000000">
        <w:rPr>
          <w:rFonts w:ascii="Montserrat" w:cs="Montserrat" w:eastAsia="Montserrat" w:hAnsi="Montserrat"/>
          <w:b w:val="1"/>
          <w:color w:val="222529"/>
          <w:sz w:val="18"/>
          <w:szCs w:val="18"/>
          <w:rtl w:val="0"/>
        </w:rPr>
        <w:t xml:space="preserve">ACERCA DE PROPERATI</w:t>
      </w:r>
    </w:p>
    <w:p w:rsidR="00000000" w:rsidDel="00000000" w:rsidP="00000000" w:rsidRDefault="00000000" w:rsidRPr="00000000" w14:paraId="00000037">
      <w:pPr>
        <w:jc w:val="both"/>
        <w:rPr>
          <w:rFonts w:ascii="Montserrat" w:cs="Montserrat" w:eastAsia="Montserrat" w:hAnsi="Montserrat"/>
          <w:color w:val="222529"/>
          <w:sz w:val="18"/>
          <w:szCs w:val="18"/>
        </w:rPr>
      </w:pPr>
      <w:hyperlink r:id="rId10">
        <w:r w:rsidDel="00000000" w:rsidR="00000000" w:rsidRPr="00000000">
          <w:rPr>
            <w:rFonts w:ascii="Montserrat" w:cs="Montserrat" w:eastAsia="Montserrat" w:hAnsi="Montserrat"/>
            <w:color w:val="1155cc"/>
            <w:sz w:val="18"/>
            <w:szCs w:val="18"/>
            <w:u w:val="single"/>
            <w:rtl w:val="0"/>
          </w:rPr>
          <w:t xml:space="preserve">PROPERATI</w:t>
        </w:r>
      </w:hyperlink>
      <w:r w:rsidDel="00000000" w:rsidR="00000000" w:rsidRPr="00000000">
        <w:rPr>
          <w:rFonts w:ascii="Montserrat" w:cs="Montserrat" w:eastAsia="Montserrat" w:hAnsi="Montserrat"/>
          <w:color w:val="222529"/>
          <w:sz w:val="18"/>
          <w:szCs w:val="18"/>
          <w:rtl w:val="0"/>
        </w:rPr>
        <w:t xml:space="preserve"> es la plataforma digital de bienes raíces experta en ayudarte a encontrar tu nuevo hogar. Quienes busquen una vivienda o quieran invertir en propiedades encontrarán en Properati toda la oferta del mercado disponible y valiosa información para tomar las mejores decisiones. Nuestro objetivo es conectar a compradores y vendedores para formar un círculo virtuoso de generación de oportunidades de manera rápida y efectiva. Fue fundada en 2012 en Argentina para cambiar la forma en que se venden y alquilan inmuebles en Latinoamérica.Desde 2022 forma parte de </w:t>
      </w:r>
      <w:r w:rsidDel="00000000" w:rsidR="00000000" w:rsidRPr="00000000">
        <w:rPr>
          <w:rFonts w:ascii="Montserrat" w:cs="Montserrat" w:eastAsia="Montserrat" w:hAnsi="Montserrat"/>
          <w:color w:val="222529"/>
          <w:sz w:val="18"/>
          <w:szCs w:val="18"/>
          <w:rtl w:val="0"/>
        </w:rPr>
        <w:t xml:space="preserve">Lifull</w:t>
      </w:r>
      <w:r w:rsidDel="00000000" w:rsidR="00000000" w:rsidRPr="00000000">
        <w:rPr>
          <w:rFonts w:ascii="Montserrat" w:cs="Montserrat" w:eastAsia="Montserrat" w:hAnsi="Montserrat"/>
          <w:color w:val="222529"/>
          <w:sz w:val="18"/>
          <w:szCs w:val="18"/>
          <w:rtl w:val="0"/>
        </w:rPr>
        <w:t xml:space="preserve"> Connect. Properati es más que un portal inmobiliario, es experto en conseguir tu nuevo hogar.</w:t>
      </w:r>
    </w:p>
    <w:p w:rsidR="00000000" w:rsidDel="00000000" w:rsidP="00000000" w:rsidRDefault="00000000" w:rsidRPr="00000000" w14:paraId="00000038">
      <w:pPr>
        <w:spacing w:line="276"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76" w:lineRule="auto"/>
        <w:ind w:left="720" w:firstLine="0"/>
        <w:jc w:val="both"/>
        <w:rPr>
          <w:rFonts w:ascii="Calibri" w:cs="Calibri" w:eastAsia="Calibri" w:hAnsi="Calibri"/>
        </w:rPr>
      </w:pPr>
      <w:r w:rsidDel="00000000" w:rsidR="00000000" w:rsidRPr="00000000">
        <w:rPr>
          <w:rtl w:val="0"/>
        </w:rPr>
      </w:r>
    </w:p>
    <w:tbl>
      <w:tblPr>
        <w:tblStyle w:val="Table2"/>
        <w:tblW w:w="796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984"/>
        <w:gridCol w:w="3984"/>
        <w:tblGridChange w:id="0">
          <w:tblGrid>
            <w:gridCol w:w="3984"/>
            <w:gridCol w:w="3984"/>
          </w:tblGrid>
        </w:tblGridChange>
      </w:tblGrid>
      <w:tr>
        <w:trPr>
          <w:cantSplit w:val="0"/>
          <w:trHeight w:val="1461.85" w:hRule="atLeast"/>
          <w:tblHeader w:val="0"/>
        </w:trPr>
        <w:tc>
          <w:tcPr>
            <w:tcBorders>
              <w:right w:color="000000" w:space="0" w:sz="4" w:val="single"/>
            </w:tcBorders>
          </w:tcPr>
          <w:p w:rsidR="00000000" w:rsidDel="00000000" w:rsidP="00000000" w:rsidRDefault="00000000" w:rsidRPr="00000000" w14:paraId="0000003A">
            <w:pPr>
              <w:spacing w:line="276" w:lineRule="auto"/>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Contacto de prensa</w:t>
            </w:r>
          </w:p>
          <w:p w:rsidR="00000000" w:rsidDel="00000000" w:rsidP="00000000" w:rsidRDefault="00000000" w:rsidRPr="00000000" w14:paraId="0000003B">
            <w:pPr>
              <w:spacing w:line="276" w:lineRule="auto"/>
              <w:jc w:val="right"/>
              <w:rPr>
                <w:rFonts w:ascii="Calibri" w:cs="Calibri" w:eastAsia="Calibri" w:hAnsi="Calibri"/>
                <w:b w:val="1"/>
                <w:sz w:val="20"/>
                <w:szCs w:val="20"/>
              </w:rPr>
            </w:pPr>
            <w:r w:rsidDel="00000000" w:rsidR="00000000" w:rsidRPr="00000000">
              <w:rPr>
                <w:rFonts w:ascii="Calibri" w:cs="Calibri" w:eastAsia="Calibri" w:hAnsi="Calibri"/>
                <w:b w:val="1"/>
                <w:sz w:val="20"/>
                <w:szCs w:val="20"/>
              </w:rPr>
              <w:drawing>
                <wp:inline distB="0" distT="0" distL="114300" distR="114300">
                  <wp:extent cx="1176338" cy="217588"/>
                  <wp:effectExtent b="0" l="0" r="0" t="0"/>
                  <wp:docPr id="2" name="image3.png"/>
                  <a:graphic>
                    <a:graphicData uri="http://schemas.openxmlformats.org/drawingml/2006/picture">
                      <pic:pic>
                        <pic:nvPicPr>
                          <pic:cNvPr id="0" name="image3.png"/>
                          <pic:cNvPicPr preferRelativeResize="0"/>
                        </pic:nvPicPr>
                        <pic:blipFill>
                          <a:blip r:embed="rId11"/>
                          <a:srcRect b="0" l="0" r="0" t="0"/>
                          <a:stretch>
                            <a:fillRect/>
                          </a:stretch>
                        </pic:blipFill>
                        <pic:spPr>
                          <a:xfrm>
                            <a:off x="0" y="0"/>
                            <a:ext cx="1176338" cy="217588"/>
                          </a:xfrm>
                          <a:prstGeom prst="rect"/>
                          <a:ln/>
                        </pic:spPr>
                      </pic:pic>
                    </a:graphicData>
                  </a:graphic>
                </wp:inline>
              </w:drawing>
            </w:r>
            <w:r w:rsidDel="00000000" w:rsidR="00000000" w:rsidRPr="00000000">
              <w:rPr>
                <w:rtl w:val="0"/>
              </w:rPr>
            </w:r>
          </w:p>
        </w:tc>
        <w:tc>
          <w:tcPr>
            <w:tcBorders>
              <w:left w:color="000000" w:space="0" w:sz="4" w:val="single"/>
            </w:tcBorders>
          </w:tcPr>
          <w:p w:rsidR="00000000" w:rsidDel="00000000" w:rsidP="00000000" w:rsidRDefault="00000000" w:rsidRPr="00000000" w14:paraId="0000003C">
            <w:pPr>
              <w:spacing w:line="276"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Jairo Gustavo Sarmiento Sotelo</w:t>
            </w:r>
          </w:p>
          <w:p w:rsidR="00000000" w:rsidDel="00000000" w:rsidP="00000000" w:rsidRDefault="00000000" w:rsidRPr="00000000" w14:paraId="0000003D">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Data Journalist</w:t>
            </w:r>
          </w:p>
          <w:p w:rsidR="00000000" w:rsidDel="00000000" w:rsidP="00000000" w:rsidRDefault="00000000" w:rsidRPr="00000000" w14:paraId="0000003E">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prensa@properati.com</w:t>
            </w:r>
          </w:p>
          <w:p w:rsidR="00000000" w:rsidDel="00000000" w:rsidP="00000000" w:rsidRDefault="00000000" w:rsidRPr="00000000" w14:paraId="0000003F">
            <w:pPr>
              <w:spacing w:line="276"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+57 304 6119327 </w:t>
            </w:r>
          </w:p>
        </w:tc>
      </w:tr>
    </w:tbl>
    <w:p w:rsidR="00000000" w:rsidDel="00000000" w:rsidP="00000000" w:rsidRDefault="00000000" w:rsidRPr="00000000" w14:paraId="00000040">
      <w:pPr>
        <w:spacing w:line="276" w:lineRule="auto"/>
        <w:jc w:val="both"/>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headerReference r:id="rId12" w:type="default"/>
      <w:foot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nsolas"/>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jc w:val="right"/>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Pr>
      <w:fldChar w:fldCharType="begin"/>
      <w:instrText xml:space="preserve">PAGE</w:instrText>
      <w:fldChar w:fldCharType="separate"/>
      <w:fldChar w:fldCharType="end"/>
    </w:r>
    <w:r w:rsidDel="00000000" w:rsidR="00000000" w:rsidRPr="00000000">
      <w:rPr>
        <w:rFonts w:ascii="Montserrat" w:cs="Montserrat" w:eastAsia="Montserrat" w:hAnsi="Montserrat"/>
        <w:b w:val="1"/>
        <w:sz w:val="20"/>
        <w:szCs w:val="20"/>
        <w:rtl w:val="0"/>
      </w:rPr>
      <w:t xml:space="preserve"> de 4</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645920" cy="3048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45920" cy="3048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hyperlink" Target="https://www.properati.com.co/" TargetMode="External"/><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properati.com.co" TargetMode="External"/><Relationship Id="rId5" Type="http://schemas.openxmlformats.org/officeDocument/2006/relationships/styles" Target="styles.xml"/><Relationship Id="rId6" Type="http://schemas.openxmlformats.org/officeDocument/2006/relationships/hyperlink" Target="https://reali.com/resources/common-home-buyer-mistakes-by-generation/" TargetMode="External"/><Relationship Id="rId7" Type="http://schemas.openxmlformats.org/officeDocument/2006/relationships/hyperlink" Target="https://www.properati.com.co/"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