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left"/>
        <w:rPr>
          <w:color w:val="222529"/>
        </w:rPr>
      </w:pPr>
      <w:bookmarkStart w:colFirst="0" w:colLast="0" w:name="_wnvr12ttgces" w:id="0"/>
      <w:bookmarkEnd w:id="0"/>
      <w:r w:rsidDel="00000000" w:rsidR="00000000" w:rsidRPr="00000000">
        <w:rPr>
          <w:color w:val="222529"/>
          <w:rtl w:val="0"/>
        </w:rPr>
        <w:t xml:space="preserve">Bogotá: precio de viviendas disminuye </w:t>
      </w:r>
    </w:p>
    <w:p w:rsidR="00000000" w:rsidDel="00000000" w:rsidP="00000000" w:rsidRDefault="00000000" w:rsidRPr="00000000" w14:paraId="00000002">
      <w:pPr>
        <w:pStyle w:val="Heading1"/>
        <w:spacing w:after="200" w:before="0" w:lineRule="auto"/>
        <w:jc w:val="left"/>
        <w:rPr>
          <w:color w:val="222529"/>
        </w:rPr>
      </w:pPr>
      <w:bookmarkStart w:colFirst="0" w:colLast="0" w:name="_nxon3a48kw9a" w:id="1"/>
      <w:bookmarkEnd w:id="1"/>
      <w:r w:rsidDel="00000000" w:rsidR="00000000" w:rsidRPr="00000000">
        <w:rPr>
          <w:color w:val="222529"/>
          <w:rtl w:val="0"/>
        </w:rPr>
        <w:t xml:space="preserve">por segundo mes consecutivo</w:t>
      </w:r>
    </w:p>
    <w:p w:rsidR="00000000" w:rsidDel="00000000" w:rsidP="00000000" w:rsidRDefault="00000000" w:rsidRPr="00000000" w14:paraId="00000003">
      <w:pPr>
        <w:spacing w:after="200" w:lineRule="auto"/>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precio promedio de las viviendas en venta en Bogotá cayó para estratos altos y medios.</w:t>
      </w:r>
    </w:p>
    <w:p w:rsidR="00000000" w:rsidDel="00000000" w:rsidP="00000000" w:rsidRDefault="00000000" w:rsidRPr="00000000" w14:paraId="00000004">
      <w:pPr>
        <w:spacing w:after="200" w:lineRule="auto"/>
        <w:rPr>
          <w:rFonts w:ascii="Montserrat Light" w:cs="Montserrat Light" w:eastAsia="Montserrat Light" w:hAnsi="Montserrat Light"/>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lineRule="auto"/>
        <w:rPr/>
      </w:pPr>
      <w:r w:rsidDel="00000000" w:rsidR="00000000" w:rsidRPr="00000000">
        <w:rPr>
          <w:b w:val="1"/>
          <w:rtl w:val="0"/>
        </w:rPr>
        <w:t xml:space="preserve">30</w:t>
      </w:r>
      <w:r w:rsidDel="00000000" w:rsidR="00000000" w:rsidRPr="00000000">
        <w:rPr>
          <w:b w:val="1"/>
          <w:rtl w:val="0"/>
        </w:rPr>
        <w:t xml:space="preserve"> de agosto de 2022, Bogotá, Colombia. </w:t>
      </w:r>
      <w:hyperlink r:id="rId6">
        <w:r w:rsidDel="00000000" w:rsidR="00000000" w:rsidRPr="00000000">
          <w:rPr>
            <w:color w:val="1155cc"/>
            <w:u w:val="single"/>
            <w:rtl w:val="0"/>
          </w:rPr>
          <w:t xml:space="preserve">Properati</w:t>
        </w:r>
      </w:hyperlink>
      <w:r w:rsidDel="00000000" w:rsidR="00000000" w:rsidRPr="00000000">
        <w:rPr>
          <w:rtl w:val="0"/>
        </w:rPr>
        <w:t xml:space="preserve">, el portal especializado en asesoría inmobiliaria, presenta el reporte de nivel de precios de inmuebles en venta en la ciudad de Bogotá. El informe mensual con cierre hasta el 31 de julio de 2022 registra que el nivel de precios de los apartamentos en venta cayó entre un 3% y 6%, dependiendo del estrato, en comparación con el mes de junio.</w:t>
      </w:r>
    </w:p>
    <w:p w:rsidR="00000000" w:rsidDel="00000000" w:rsidP="00000000" w:rsidRDefault="00000000" w:rsidRPr="00000000" w14:paraId="00000006">
      <w:pPr>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precio promedio del metro cuadrado </w:t>
      </w:r>
      <w:r w:rsidDel="00000000" w:rsidR="00000000" w:rsidRPr="00000000">
        <w:rPr>
          <w:sz w:val="22"/>
          <w:szCs w:val="22"/>
          <w:rtl w:val="0"/>
        </w:rPr>
        <w:t xml:space="preserve">de </w:t>
      </w:r>
      <w:r w:rsidDel="00000000" w:rsidR="00000000" w:rsidRPr="00000000">
        <w:rPr>
          <w:rtl w:val="0"/>
        </w:rPr>
        <w:t xml:space="preserve">los apartamentos</w:t>
      </w:r>
      <w:r w:rsidDel="00000000" w:rsidR="00000000" w:rsidRPr="00000000">
        <w:rPr>
          <w:sz w:val="22"/>
          <w:szCs w:val="22"/>
          <w:rtl w:val="0"/>
        </w:rPr>
        <w:t xml:space="preserve"> en la capital colombiana alcanzó los $8’450.757 pesos en </w:t>
      </w:r>
      <w:r w:rsidDel="00000000" w:rsidR="00000000" w:rsidRPr="00000000">
        <w:rPr>
          <w:b w:val="1"/>
          <w:sz w:val="22"/>
          <w:szCs w:val="22"/>
          <w:rtl w:val="0"/>
        </w:rPr>
        <w:t xml:space="preserve">estratos altos</w:t>
      </w:r>
      <w:r w:rsidDel="00000000" w:rsidR="00000000" w:rsidRPr="00000000">
        <w:rPr>
          <w:sz w:val="22"/>
          <w:szCs w:val="22"/>
          <w:rtl w:val="0"/>
        </w:rPr>
        <w:t xml:space="preserve">, y  $4’513.391</w:t>
      </w:r>
      <w:r w:rsidDel="00000000" w:rsidR="00000000" w:rsidRPr="00000000">
        <w:rPr>
          <w:rtl w:val="0"/>
        </w:rPr>
        <w:t xml:space="preserve"> pesos</w:t>
      </w:r>
      <w:r w:rsidDel="00000000" w:rsidR="00000000" w:rsidRPr="00000000">
        <w:rPr>
          <w:sz w:val="22"/>
          <w:szCs w:val="22"/>
          <w:rtl w:val="0"/>
        </w:rPr>
        <w:t xml:space="preserve"> en </w:t>
      </w:r>
      <w:r w:rsidDel="00000000" w:rsidR="00000000" w:rsidRPr="00000000">
        <w:rPr>
          <w:b w:val="1"/>
          <w:sz w:val="22"/>
          <w:szCs w:val="22"/>
          <w:rtl w:val="0"/>
        </w:rPr>
        <w:t xml:space="preserve">estratos medios</w:t>
      </w:r>
      <w:r w:rsidDel="00000000" w:rsidR="00000000" w:rsidRPr="00000000">
        <w:rPr>
          <w:sz w:val="22"/>
          <w:szCs w:val="22"/>
          <w:rtl w:val="0"/>
        </w:rPr>
        <w:t xml:space="preserve">. </w:t>
      </w:r>
    </w:p>
    <w:p w:rsidR="00000000" w:rsidDel="00000000" w:rsidP="00000000" w:rsidRDefault="00000000" w:rsidRPr="00000000" w14:paraId="00000007">
      <w:pPr>
        <w:rPr/>
      </w:pPr>
      <w:r w:rsidDel="00000000" w:rsidR="00000000" w:rsidRPr="00000000">
        <w:rPr>
          <w:sz w:val="22"/>
          <w:szCs w:val="22"/>
          <w:rtl w:val="0"/>
        </w:rPr>
        <w:t xml:space="preserve">L</w:t>
      </w:r>
      <w:r w:rsidDel="00000000" w:rsidR="00000000" w:rsidRPr="00000000">
        <w:rPr>
          <w:rtl w:val="0"/>
        </w:rPr>
        <w:t xml:space="preserve">a variación interanual marca que hay un crecimiento del valor comercial respecto al mismo mes del año pasado: 3,7% (estratos altos) y 0,7% (estratos medios).</w:t>
      </w:r>
      <w:r w:rsidDel="00000000" w:rsidR="00000000" w:rsidRPr="00000000">
        <w:drawing>
          <wp:anchor allowOverlap="1" behindDoc="0" distB="0" distT="0" distL="0" distR="0" hidden="0" layoutInCell="1" locked="0" relativeHeight="0" simplePos="0">
            <wp:simplePos x="0" y="0"/>
            <wp:positionH relativeFrom="column">
              <wp:posOffset>847725</wp:posOffset>
            </wp:positionH>
            <wp:positionV relativeFrom="paragraph">
              <wp:posOffset>466725</wp:posOffset>
            </wp:positionV>
            <wp:extent cx="4243388" cy="2627669"/>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822" t="0"/>
                    <a:stretch>
                      <a:fillRect/>
                    </a:stretch>
                  </pic:blipFill>
                  <pic:spPr>
                    <a:xfrm>
                      <a:off x="0" y="0"/>
                      <a:ext cx="4243388" cy="2627669"/>
                    </a:xfrm>
                    <a:prstGeom prst="rect"/>
                    <a:ln/>
                  </pic:spPr>
                </pic:pic>
              </a:graphicData>
            </a:graphic>
          </wp:anchor>
        </w:drawing>
      </w:r>
    </w:p>
    <w:p w:rsidR="00000000" w:rsidDel="00000000" w:rsidP="00000000" w:rsidRDefault="00000000" w:rsidRPr="00000000" w14:paraId="00000008">
      <w:pPr>
        <w:jc w:val="center"/>
        <w:rPr>
          <w:b w:val="1"/>
          <w:sz w:val="26"/>
          <w:szCs w:val="26"/>
        </w:rPr>
      </w:pPr>
      <w:hyperlink r:id="rId8">
        <w:r w:rsidDel="00000000" w:rsidR="00000000" w:rsidRPr="00000000">
          <w:rPr>
            <w:color w:val="1155cc"/>
            <w:sz w:val="20"/>
            <w:szCs w:val="20"/>
            <w:u w:val="single"/>
            <w:rtl w:val="0"/>
          </w:rPr>
          <w:t xml:space="preserve">🔗 Mira el gráfico en pantalla completa, aquí.</w:t>
        </w:r>
      </w:hyperlink>
      <w:r w:rsidDel="00000000" w:rsidR="00000000" w:rsidRPr="00000000">
        <w:rPr>
          <w:rtl w:val="0"/>
        </w:rPr>
      </w:r>
    </w:p>
    <w:p w:rsidR="00000000" w:rsidDel="00000000" w:rsidP="00000000" w:rsidRDefault="00000000" w:rsidRPr="00000000" w14:paraId="00000009">
      <w:pPr>
        <w:spacing w:after="160" w:before="240" w:line="276" w:lineRule="auto"/>
        <w:ind w:right="-421"/>
        <w:rPr>
          <w:b w:val="1"/>
          <w:sz w:val="28"/>
          <w:szCs w:val="28"/>
        </w:rPr>
      </w:pPr>
      <w:r w:rsidDel="00000000" w:rsidR="00000000" w:rsidRPr="00000000">
        <w:rPr>
          <w:b w:val="1"/>
          <w:color w:val="ffffff"/>
          <w:sz w:val="20"/>
          <w:szCs w:val="20"/>
          <w:highlight w:val="black"/>
          <w:rtl w:val="0"/>
        </w:rPr>
        <w:t xml:space="preserve">&lt;/&gt; </w:t>
      </w:r>
      <w:r w:rsidDel="00000000" w:rsidR="00000000" w:rsidRPr="00000000">
        <w:rPr>
          <w:b w:val="1"/>
          <w:color w:val="ee4252"/>
          <w:sz w:val="20"/>
          <w:szCs w:val="20"/>
          <w:highlight w:val="white"/>
          <w:rtl w:val="0"/>
        </w:rPr>
        <w:t xml:space="preserve"> </w:t>
      </w:r>
      <w:r w:rsidDel="00000000" w:rsidR="00000000" w:rsidRPr="00000000">
        <w:rPr>
          <w:b w:val="1"/>
          <w:color w:val="ee4252"/>
          <w:sz w:val="20"/>
          <w:szCs w:val="20"/>
          <w:rtl w:val="0"/>
        </w:rPr>
        <w:t xml:space="preserve">EMBED CODE - INSERTA EL GRÁFICO EN TU NOTA:</w:t>
      </w:r>
      <w:r w:rsidDel="00000000" w:rsidR="00000000" w:rsidRPr="00000000">
        <w:rPr>
          <w:rtl w:val="0"/>
        </w:rPr>
      </w:r>
    </w:p>
    <w:tbl>
      <w:tblPr>
        <w:tblStyle w:val="Table1"/>
        <w:jc w:val="left"/>
        <w:tblInd w:w="100.0" w:type="pc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Consolas" w:cs="Consolas" w:eastAsia="Consolas" w:hAnsi="Consolas"/>
                <w:color w:val="ffffff"/>
                <w:sz w:val="16"/>
                <w:szCs w:val="16"/>
                <w:shd w:fill="002451" w:val="clear"/>
                <w:rtl w:val="0"/>
              </w:rPr>
              <w:t xml:space="preserve">&lt;div style=</w:t>
            </w:r>
            <w:r w:rsidDel="00000000" w:rsidR="00000000" w:rsidRPr="00000000">
              <w:rPr>
                <w:rFonts w:ascii="Consolas" w:cs="Consolas" w:eastAsia="Consolas" w:hAnsi="Consolas"/>
                <w:color w:val="d1f1a9"/>
                <w:sz w:val="16"/>
                <w:szCs w:val="16"/>
                <w:shd w:fill="002451" w:val="clear"/>
                <w:rtl w:val="0"/>
              </w:rPr>
              <w:t xml:space="preserve">"position: relative; overflow: hidden; padding-top: 265%;"</w:t>
            </w:r>
            <w:r w:rsidDel="00000000" w:rsidR="00000000" w:rsidRPr="00000000">
              <w:rPr>
                <w:rFonts w:ascii="Consolas" w:cs="Consolas" w:eastAsia="Consolas" w:hAnsi="Consolas"/>
                <w:color w:val="ffffff"/>
                <w:sz w:val="16"/>
                <w:szCs w:val="16"/>
                <w:shd w:fill="002451" w:val="clear"/>
                <w:rtl w:val="0"/>
              </w:rPr>
              <w:t xml:space="preserve">&gt;</w:t>
            </w:r>
            <w:r w:rsidDel="00000000" w:rsidR="00000000" w:rsidRPr="00000000">
              <w:rPr>
                <w:rFonts w:ascii="Consolas" w:cs="Consolas" w:eastAsia="Consolas" w:hAnsi="Consolas"/>
                <w:color w:val="ff9da4"/>
                <w:sz w:val="16"/>
                <w:szCs w:val="16"/>
                <w:shd w:fill="002451" w:val="clear"/>
                <w:rtl w:val="0"/>
              </w:rPr>
              <w:t xml:space="preserve">&lt;iframe style=</w:t>
            </w:r>
            <w:r w:rsidDel="00000000" w:rsidR="00000000" w:rsidRPr="00000000">
              <w:rPr>
                <w:rFonts w:ascii="Consolas" w:cs="Consolas" w:eastAsia="Consolas" w:hAnsi="Consolas"/>
                <w:color w:val="d1f1a9"/>
                <w:sz w:val="16"/>
                <w:szCs w:val="16"/>
                <w:shd w:fill="002451" w:val="clear"/>
                <w:rtl w:val="0"/>
              </w:rPr>
              <w:t xml:space="preserve">"position: absolute; top: 0; left: 0; width: 100%; height: 100%; border: 0;"</w:t>
            </w:r>
            <w:r w:rsidDel="00000000" w:rsidR="00000000" w:rsidRPr="00000000">
              <w:rPr>
                <w:rFonts w:ascii="Consolas" w:cs="Consolas" w:eastAsia="Consolas" w:hAnsi="Consolas"/>
                <w:color w:val="ff9da4"/>
                <w:sz w:val="16"/>
                <w:szCs w:val="16"/>
                <w:shd w:fill="002451" w:val="clear"/>
                <w:rtl w:val="0"/>
              </w:rPr>
              <w:t xml:space="preserve"> src=</w:t>
            </w:r>
            <w:r w:rsidDel="00000000" w:rsidR="00000000" w:rsidRPr="00000000">
              <w:rPr>
                <w:rFonts w:ascii="Consolas" w:cs="Consolas" w:eastAsia="Consolas" w:hAnsi="Consolas"/>
                <w:color w:val="d1f1a9"/>
                <w:sz w:val="16"/>
                <w:szCs w:val="16"/>
                <w:shd w:fill="002451" w:val="clear"/>
                <w:rtl w:val="0"/>
              </w:rPr>
              <w:t xml:space="preserve">"https://www.properati.com.co/p/reporte-precios-vivienda-venta-bogota-agosto-2022.html"</w:t>
            </w:r>
            <w:r w:rsidDel="00000000" w:rsidR="00000000" w:rsidRPr="00000000">
              <w:rPr>
                <w:rFonts w:ascii="Consolas" w:cs="Consolas" w:eastAsia="Consolas" w:hAnsi="Consolas"/>
                <w:color w:val="ff9da4"/>
                <w:sz w:val="16"/>
                <w:szCs w:val="16"/>
                <w:shd w:fill="002451" w:val="clear"/>
                <w:rtl w:val="0"/>
              </w:rPr>
              <w:t xml:space="preserve"> width=</w:t>
            </w:r>
            <w:r w:rsidDel="00000000" w:rsidR="00000000" w:rsidRPr="00000000">
              <w:rPr>
                <w:rFonts w:ascii="Consolas" w:cs="Consolas" w:eastAsia="Consolas" w:hAnsi="Consolas"/>
                <w:color w:val="d1f1a9"/>
                <w:sz w:val="16"/>
                <w:szCs w:val="16"/>
                <w:shd w:fill="002451" w:val="clear"/>
                <w:rtl w:val="0"/>
              </w:rPr>
              <w:t xml:space="preserve">"300"</w:t>
            </w:r>
            <w:r w:rsidDel="00000000" w:rsidR="00000000" w:rsidRPr="00000000">
              <w:rPr>
                <w:rFonts w:ascii="Consolas" w:cs="Consolas" w:eastAsia="Consolas" w:hAnsi="Consolas"/>
                <w:color w:val="ff9da4"/>
                <w:sz w:val="16"/>
                <w:szCs w:val="16"/>
                <w:shd w:fill="002451" w:val="clear"/>
                <w:rtl w:val="0"/>
              </w:rPr>
              <w:t xml:space="preserve"> height=</w:t>
            </w:r>
            <w:r w:rsidDel="00000000" w:rsidR="00000000" w:rsidRPr="00000000">
              <w:rPr>
                <w:rFonts w:ascii="Consolas" w:cs="Consolas" w:eastAsia="Consolas" w:hAnsi="Consolas"/>
                <w:color w:val="d1f1a9"/>
                <w:sz w:val="16"/>
                <w:szCs w:val="16"/>
                <w:shd w:fill="002451" w:val="clear"/>
                <w:rtl w:val="0"/>
              </w:rPr>
              <w:t xml:space="preserve">"150"</w:t>
            </w:r>
            <w:r w:rsidDel="00000000" w:rsidR="00000000" w:rsidRPr="00000000">
              <w:rPr>
                <w:rFonts w:ascii="Consolas" w:cs="Consolas" w:eastAsia="Consolas" w:hAnsi="Consolas"/>
                <w:color w:val="ff9da4"/>
                <w:sz w:val="16"/>
                <w:szCs w:val="16"/>
                <w:shd w:fill="002451" w:val="clear"/>
                <w:rtl w:val="0"/>
              </w:rPr>
              <w:t xml:space="preserve">&gt;&lt;/iframe&gt;&lt;div&gt;&lt;p style=</w:t>
            </w:r>
            <w:r w:rsidDel="00000000" w:rsidR="00000000" w:rsidRPr="00000000">
              <w:rPr>
                <w:rFonts w:ascii="Consolas" w:cs="Consolas" w:eastAsia="Consolas" w:hAnsi="Consolas"/>
                <w:color w:val="d1f1a9"/>
                <w:sz w:val="16"/>
                <w:szCs w:val="16"/>
                <w:shd w:fill="002451" w:val="clear"/>
                <w:rtl w:val="0"/>
              </w:rPr>
              <w:t xml:space="preserve">"margin:0"</w:t>
            </w:r>
            <w:r w:rsidDel="00000000" w:rsidR="00000000" w:rsidRPr="00000000">
              <w:rPr>
                <w:rFonts w:ascii="Consolas" w:cs="Consolas" w:eastAsia="Consolas" w:hAnsi="Consolas"/>
                <w:color w:val="ff9da4"/>
                <w:sz w:val="16"/>
                <w:szCs w:val="16"/>
                <w:shd w:fill="002451" w:val="clear"/>
                <w:rtl w:val="0"/>
              </w:rPr>
              <w:t xml:space="preserve">&gt;&lt;a href=</w:t>
            </w:r>
            <w:r w:rsidDel="00000000" w:rsidR="00000000" w:rsidRPr="00000000">
              <w:rPr>
                <w:rFonts w:ascii="Consolas" w:cs="Consolas" w:eastAsia="Consolas" w:hAnsi="Consolas"/>
                <w:color w:val="d1f1a9"/>
                <w:sz w:val="16"/>
                <w:szCs w:val="16"/>
                <w:shd w:fill="002451" w:val="clear"/>
                <w:rtl w:val="0"/>
              </w:rPr>
              <w:t xml:space="preserve">"https://www.properati.com.co"</w:t>
            </w:r>
            <w:r w:rsidDel="00000000" w:rsidR="00000000" w:rsidRPr="00000000">
              <w:rPr>
                <w:rFonts w:ascii="Consolas" w:cs="Consolas" w:eastAsia="Consolas" w:hAnsi="Consolas"/>
                <w:color w:val="ff9da4"/>
                <w:sz w:val="16"/>
                <w:szCs w:val="16"/>
                <w:shd w:fill="002451" w:val="clear"/>
                <w:rtl w:val="0"/>
              </w:rPr>
              <w:t xml:space="preserve"> style=</w:t>
            </w:r>
            <w:r w:rsidDel="00000000" w:rsidR="00000000" w:rsidRPr="00000000">
              <w:rPr>
                <w:rFonts w:ascii="Consolas" w:cs="Consolas" w:eastAsia="Consolas" w:hAnsi="Consolas"/>
                <w:color w:val="d1f1a9"/>
                <w:sz w:val="16"/>
                <w:szCs w:val="16"/>
                <w:shd w:fill="002451" w:val="clear"/>
                <w:rtl w:val="0"/>
              </w:rPr>
              <w:t xml:space="preserve">"color: #a4a1a1;text-decoration:none;font-size:10px; float:right"</w:t>
            </w:r>
            <w:r w:rsidDel="00000000" w:rsidR="00000000" w:rsidRPr="00000000">
              <w:rPr>
                <w:rFonts w:ascii="Consolas" w:cs="Consolas" w:eastAsia="Consolas" w:hAnsi="Consolas"/>
                <w:color w:val="ff9da4"/>
                <w:sz w:val="16"/>
                <w:szCs w:val="16"/>
                <w:shd w:fill="002451" w:val="clear"/>
                <w:rtl w:val="0"/>
              </w:rPr>
              <w:t xml:space="preserve">&gt;</w:t>
            </w:r>
            <w:r w:rsidDel="00000000" w:rsidR="00000000" w:rsidRPr="00000000">
              <w:rPr>
                <w:rFonts w:ascii="Consolas" w:cs="Consolas" w:eastAsia="Consolas" w:hAnsi="Consolas"/>
                <w:color w:val="ffffff"/>
                <w:sz w:val="16"/>
                <w:szCs w:val="16"/>
                <w:shd w:fill="002451" w:val="clear"/>
                <w:rtl w:val="0"/>
              </w:rPr>
              <w:t xml:space="preserve">Fuente:Properati</w:t>
            </w:r>
            <w:r w:rsidDel="00000000" w:rsidR="00000000" w:rsidRPr="00000000">
              <w:rPr>
                <w:rFonts w:ascii="Consolas" w:cs="Consolas" w:eastAsia="Consolas" w:hAnsi="Consolas"/>
                <w:color w:val="ff9da4"/>
                <w:sz w:val="16"/>
                <w:szCs w:val="16"/>
                <w:shd w:fill="002451" w:val="clear"/>
                <w:rtl w:val="0"/>
              </w:rPr>
              <w:t xml:space="preserve">&lt;/a&gt;&lt;/p&gt;&lt;/div&gt;&lt;/div&gt;</w:t>
            </w:r>
            <w:r w:rsidDel="00000000" w:rsidR="00000000" w:rsidRPr="00000000">
              <w:rPr>
                <w:rtl w:val="0"/>
              </w:rPr>
            </w:r>
          </w:p>
        </w:tc>
      </w:tr>
    </w:tbl>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La tendencia durante 2022</w:t>
      </w:r>
    </w:p>
    <w:p w:rsidR="00000000" w:rsidDel="00000000" w:rsidP="00000000" w:rsidRDefault="00000000" w:rsidRPr="00000000" w14:paraId="0000000C">
      <w:pPr>
        <w:rPr/>
      </w:pPr>
      <w:r w:rsidDel="00000000" w:rsidR="00000000" w:rsidRPr="00000000">
        <w:rPr>
          <w:rtl w:val="0"/>
        </w:rPr>
        <w:t xml:space="preserve">La caída presentada en julio en la variación mensual del nivel de precios de las viviendas es la segunda consecutiva, tras 5 meses consecutivos de crecimiento (desde diciembre de 2021).</w:t>
      </w:r>
    </w:p>
    <w:p w:rsidR="00000000" w:rsidDel="00000000" w:rsidP="00000000" w:rsidRDefault="00000000" w:rsidRPr="00000000" w14:paraId="0000000D">
      <w:pPr>
        <w:rPr>
          <w:i w:val="1"/>
        </w:rPr>
      </w:pPr>
      <w:r w:rsidDel="00000000" w:rsidR="00000000" w:rsidRPr="00000000">
        <w:rPr>
          <w:i w:val="1"/>
          <w:rtl w:val="0"/>
        </w:rPr>
        <w:t xml:space="preserve">“El 2022 es un año que tiene la tarea de igualar o superar las cifras de venta que se registraron el año anterior. La realidad es que el mercado reacciona ante los movimientos y ante el incremento de demanda, la oferta respondió con una subida de precios en los primeros meses del año en curso”, explica Martín Hoyos, head of sales de Properati en Colombia.</w:t>
      </w:r>
    </w:p>
    <w:p w:rsidR="00000000" w:rsidDel="00000000" w:rsidP="00000000" w:rsidRDefault="00000000" w:rsidRPr="00000000" w14:paraId="0000000E">
      <w:pPr>
        <w:rPr/>
      </w:pPr>
      <w:r w:rsidDel="00000000" w:rsidR="00000000" w:rsidRPr="00000000">
        <w:rPr>
          <w:rtl w:val="0"/>
        </w:rPr>
        <w:t xml:space="preserve">Además de la reacción del mercado ante su propia dinámica, por detrás del incremento del precio hay otras causas. Una de ellas tiene que ver con el</w:t>
      </w:r>
      <w:r w:rsidDel="00000000" w:rsidR="00000000" w:rsidRPr="00000000">
        <w:rPr>
          <w:b w:val="1"/>
          <w:rtl w:val="0"/>
        </w:rPr>
        <w:t xml:space="preserve"> incremento de precios en materias primas </w:t>
      </w:r>
      <w:r w:rsidDel="00000000" w:rsidR="00000000" w:rsidRPr="00000000">
        <w:rPr>
          <w:rtl w:val="0"/>
        </w:rPr>
        <w:t xml:space="preserve">y en productos necesarios para la construcción. La reactivación económica y los factores internacionales del comercio internacional generaron una sobredemanda. </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Por localidad y barrio</w:t>
      </w:r>
    </w:p>
    <w:p w:rsidR="00000000" w:rsidDel="00000000" w:rsidP="00000000" w:rsidRDefault="00000000" w:rsidRPr="00000000" w14:paraId="00000010">
      <w:pPr>
        <w:rPr/>
      </w:pPr>
      <w:r w:rsidDel="00000000" w:rsidR="00000000" w:rsidRPr="00000000">
        <w:rPr>
          <w:rtl w:val="0"/>
        </w:rPr>
        <w:t xml:space="preserve">El reporte de precios presentado por Properati incluye información de precios detallada en la capital. De acuerdo con los datos recopilados durante el mes de julio, el </w:t>
      </w:r>
      <w:r w:rsidDel="00000000" w:rsidR="00000000" w:rsidRPr="00000000">
        <w:rPr>
          <w:b w:val="1"/>
          <w:rtl w:val="0"/>
        </w:rPr>
        <w:t xml:space="preserve">precio del metro cuadrado en barrios de estrato alto </w:t>
      </w:r>
      <w:r w:rsidDel="00000000" w:rsidR="00000000" w:rsidRPr="00000000">
        <w:rPr>
          <w:rtl w:val="0"/>
        </w:rPr>
        <w:t xml:space="preserve">oscila entre $5'500.000 pesos (en Barrios Unidos) y  </w:t>
      </w:r>
      <w:r w:rsidDel="00000000" w:rsidR="00000000" w:rsidRPr="00000000">
        <w:rPr>
          <w:rtl w:val="0"/>
        </w:rPr>
        <w:t xml:space="preserve">$10'200.000</w:t>
      </w:r>
      <w:r w:rsidDel="00000000" w:rsidR="00000000" w:rsidRPr="00000000">
        <w:rPr>
          <w:rtl w:val="0"/>
        </w:rPr>
        <w:t xml:space="preserve">  (en Chapinero). </w:t>
      </w:r>
    </w:p>
    <w:p w:rsidR="00000000" w:rsidDel="00000000" w:rsidP="00000000" w:rsidRDefault="00000000" w:rsidRPr="00000000" w14:paraId="00000011">
      <w:pPr>
        <w:rPr/>
      </w:pPr>
      <w:r w:rsidDel="00000000" w:rsidR="00000000" w:rsidRPr="00000000">
        <w:rPr>
          <w:rtl w:val="0"/>
        </w:rPr>
        <w:t xml:space="preserve">Mientras tanto que para estratos medios, el metro cuadrado oscila entre $3'000,000 pesos (Tunjuelito) y $7'200.000 (Candelaria). </w:t>
      </w:r>
    </w:p>
    <w:p w:rsidR="00000000" w:rsidDel="00000000" w:rsidP="00000000" w:rsidRDefault="00000000" w:rsidRPr="00000000" w14:paraId="00000012">
      <w:pPr>
        <w:rPr/>
      </w:pPr>
      <w:r w:rsidDel="00000000" w:rsidR="00000000" w:rsidRPr="00000000">
        <w:rPr>
          <w:rtl w:val="0"/>
        </w:rPr>
        <w:t xml:space="preserve">Finalmente, en barrios de estrato bajo el precio promedio en venta más bajo es de $2'700.000 por m² (Bosa) y puede llegar a los $3'800.000 (Suba). </w:t>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Un reporte mensual para tomar mejores decisiones</w:t>
      </w:r>
    </w:p>
    <w:p w:rsidR="00000000" w:rsidDel="00000000" w:rsidP="00000000" w:rsidRDefault="00000000" w:rsidRPr="00000000" w14:paraId="00000014">
      <w:pPr>
        <w:rPr>
          <w:i w:val="1"/>
        </w:rPr>
      </w:pPr>
      <w:r w:rsidDel="00000000" w:rsidR="00000000" w:rsidRPr="00000000">
        <w:rPr>
          <w:rtl w:val="0"/>
        </w:rPr>
        <w:t xml:space="preserve">Properati ha trabajado en la metodología y en la estructura para recopilar datos durante los últimos seis meses. El reporte de precios será publicado en los primeros días de cada mes en su blog</w:t>
      </w:r>
      <w:r w:rsidDel="00000000" w:rsidR="00000000" w:rsidRPr="00000000">
        <w:rPr>
          <w:rtl w:val="0"/>
        </w:rPr>
        <w:t xml:space="preserve">. </w:t>
      </w:r>
      <w:r w:rsidDel="00000000" w:rsidR="00000000" w:rsidRPr="00000000">
        <w:rPr>
          <w:i w:val="1"/>
          <w:rtl w:val="0"/>
        </w:rPr>
        <w:t xml:space="preserve">“El objetivo es que las personas tengan mejor información al alcance de su mano durante el proceso de compra de una vivienda”, agrega Hoyos.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El informe considera todos los anuncios disponibles durante el mes analizado en venta. Solo se toman en cuenta apartamentos en venta de 2 y 3 habitaciones. Se realiza una limpieza de los datos para descartar valores atípicos. El reporte recopila datos desde enero de 2019.</w:t>
      </w:r>
    </w:p>
    <w:p w:rsidR="00000000" w:rsidDel="00000000" w:rsidP="00000000" w:rsidRDefault="00000000" w:rsidRPr="00000000" w14:paraId="00000016">
      <w:pPr>
        <w:jc w:val="both"/>
        <w:rPr>
          <w:b w:val="1"/>
          <w:color w:val="222529"/>
          <w:sz w:val="18"/>
          <w:szCs w:val="18"/>
        </w:rPr>
      </w:pPr>
      <w:r w:rsidDel="00000000" w:rsidR="00000000" w:rsidRPr="00000000">
        <w:rPr>
          <w:rtl w:val="0"/>
        </w:rPr>
      </w:r>
    </w:p>
    <w:p w:rsidR="00000000" w:rsidDel="00000000" w:rsidP="00000000" w:rsidRDefault="00000000" w:rsidRPr="00000000" w14:paraId="00000017">
      <w:pPr>
        <w:jc w:val="both"/>
        <w:rPr>
          <w:b w:val="1"/>
          <w:color w:val="222529"/>
          <w:sz w:val="18"/>
          <w:szCs w:val="18"/>
        </w:rPr>
      </w:pPr>
      <w:r w:rsidDel="00000000" w:rsidR="00000000" w:rsidRPr="00000000">
        <w:rPr>
          <w:b w:val="1"/>
          <w:color w:val="222529"/>
          <w:sz w:val="18"/>
          <w:szCs w:val="18"/>
          <w:rtl w:val="0"/>
        </w:rPr>
        <w:t xml:space="preserve">ACERCA DE PROPERATI</w:t>
      </w:r>
    </w:p>
    <w:p w:rsidR="00000000" w:rsidDel="00000000" w:rsidP="00000000" w:rsidRDefault="00000000" w:rsidRPr="00000000" w14:paraId="00000018">
      <w:pPr>
        <w:jc w:val="both"/>
        <w:rPr>
          <w:color w:val="222529"/>
          <w:sz w:val="18"/>
          <w:szCs w:val="18"/>
        </w:rPr>
      </w:pPr>
      <w:hyperlink r:id="rId9">
        <w:r w:rsidDel="00000000" w:rsidR="00000000" w:rsidRPr="00000000">
          <w:rPr>
            <w:color w:val="1155cc"/>
            <w:sz w:val="18"/>
            <w:szCs w:val="18"/>
            <w:u w:val="single"/>
            <w:rtl w:val="0"/>
          </w:rPr>
          <w:t xml:space="preserve">PROPERATI</w:t>
        </w:r>
      </w:hyperlink>
      <w:r w:rsidDel="00000000" w:rsidR="00000000" w:rsidRPr="00000000">
        <w:rPr>
          <w:color w:val="222529"/>
          <w:sz w:val="18"/>
          <w:szCs w:val="18"/>
          <w:rtl w:val="0"/>
        </w:rPr>
        <w:t xml:space="preserve"> es la plataforma digital de bienes raíces experta en ayudarte a encontrar tu nuevo hogar. Quienes busquen una vivienda o quieran invertir en propiedades encontrarán en Properati toda la oferta del mercado disponible y valiosa información para tomar las mejores decisiones. Nuestro objetivo es conectar a compradores y vendedores para formar un círculo virtuoso de generación de oportunidades de manera rápida y efectiva. Fue fundada en 2012 en Argentina para cambiar la forma en que se venden y alquilan inmuebles en Latinoamérica.Desde 2022 forma parte de </w:t>
      </w:r>
      <w:r w:rsidDel="00000000" w:rsidR="00000000" w:rsidRPr="00000000">
        <w:rPr>
          <w:color w:val="222529"/>
          <w:sz w:val="18"/>
          <w:szCs w:val="18"/>
          <w:rtl w:val="0"/>
        </w:rPr>
        <w:t xml:space="preserve">Lifull</w:t>
      </w:r>
      <w:r w:rsidDel="00000000" w:rsidR="00000000" w:rsidRPr="00000000">
        <w:rPr>
          <w:color w:val="222529"/>
          <w:sz w:val="18"/>
          <w:szCs w:val="18"/>
          <w:rtl w:val="0"/>
        </w:rPr>
        <w:t xml:space="preserve"> Connect. Properati es más que un portal inmobiliario, es experto en conseguir tu nuevo hogar.</w:t>
      </w:r>
    </w:p>
    <w:p w:rsidR="00000000" w:rsidDel="00000000" w:rsidP="00000000" w:rsidRDefault="00000000" w:rsidRPr="00000000" w14:paraId="00000019">
      <w:pPr>
        <w:jc w:val="both"/>
        <w:rPr>
          <w:color w:val="222529"/>
          <w:sz w:val="18"/>
          <w:szCs w:val="18"/>
        </w:rPr>
      </w:pPr>
      <w:r w:rsidDel="00000000" w:rsidR="00000000" w:rsidRPr="00000000">
        <w:rPr>
          <w:rtl w:val="0"/>
        </w:rPr>
      </w:r>
    </w:p>
    <w:tbl>
      <w:tblPr>
        <w:tblStyle w:val="Table2"/>
        <w:tblW w:w="79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5"/>
        <w:gridCol w:w="4005"/>
        <w:tblGridChange w:id="0">
          <w:tblGrid>
            <w:gridCol w:w="3975"/>
            <w:gridCol w:w="4005"/>
          </w:tblGrid>
        </w:tblGridChange>
      </w:tblGrid>
      <w:tr>
        <w:trPr>
          <w:cantSplit w:val="0"/>
          <w:trHeight w:val="1486.4799999999996" w:hRule="atLeast"/>
          <w:tblHeader w:val="0"/>
        </w:trPr>
        <w:tc>
          <w:tcPr>
            <w:tcBorders>
              <w:right w:color="000000" w:space="0" w:sz="4" w:val="single"/>
            </w:tcBorders>
          </w:tcPr>
          <w:p w:rsidR="00000000" w:rsidDel="00000000" w:rsidP="00000000" w:rsidRDefault="00000000" w:rsidRPr="00000000" w14:paraId="0000001A">
            <w:pPr>
              <w:spacing w:line="276" w:lineRule="auto"/>
              <w:jc w:val="right"/>
              <w:rPr>
                <w:b w:val="1"/>
                <w:sz w:val="20"/>
                <w:szCs w:val="20"/>
              </w:rPr>
            </w:pPr>
            <w:r w:rsidDel="00000000" w:rsidR="00000000" w:rsidRPr="00000000">
              <w:rPr>
                <w:b w:val="1"/>
                <w:sz w:val="20"/>
                <w:szCs w:val="20"/>
                <w:rtl w:val="0"/>
              </w:rPr>
              <w:t xml:space="preserve">Contacto de prensa</w:t>
            </w:r>
          </w:p>
          <w:p w:rsidR="00000000" w:rsidDel="00000000" w:rsidP="00000000" w:rsidRDefault="00000000" w:rsidRPr="00000000" w14:paraId="0000001B">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114300" distR="114300">
                  <wp:extent cx="1176338" cy="217588"/>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176338" cy="217588"/>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1C">
            <w:pPr>
              <w:spacing w:line="276" w:lineRule="auto"/>
              <w:jc w:val="both"/>
              <w:rPr>
                <w:b w:val="1"/>
                <w:sz w:val="20"/>
                <w:szCs w:val="20"/>
              </w:rPr>
            </w:pPr>
            <w:r w:rsidDel="00000000" w:rsidR="00000000" w:rsidRPr="00000000">
              <w:rPr>
                <w:b w:val="1"/>
                <w:sz w:val="20"/>
                <w:szCs w:val="20"/>
                <w:rtl w:val="0"/>
              </w:rPr>
              <w:t xml:space="preserve">Jairo Gustavo Sarmiento Sotelo</w:t>
            </w:r>
          </w:p>
          <w:p w:rsidR="00000000" w:rsidDel="00000000" w:rsidP="00000000" w:rsidRDefault="00000000" w:rsidRPr="00000000" w14:paraId="0000001D">
            <w:pPr>
              <w:spacing w:line="276" w:lineRule="auto"/>
              <w:jc w:val="both"/>
              <w:rPr>
                <w:sz w:val="20"/>
                <w:szCs w:val="20"/>
              </w:rPr>
            </w:pPr>
            <w:r w:rsidDel="00000000" w:rsidR="00000000" w:rsidRPr="00000000">
              <w:rPr>
                <w:sz w:val="20"/>
                <w:szCs w:val="20"/>
                <w:rtl w:val="0"/>
              </w:rPr>
              <w:t xml:space="preserve">Data Journalist</w:t>
              <w:br w:type="textWrapping"/>
            </w:r>
            <w:hyperlink r:id="rId11">
              <w:r w:rsidDel="00000000" w:rsidR="00000000" w:rsidRPr="00000000">
                <w:rPr>
                  <w:color w:val="1155cc"/>
                  <w:sz w:val="20"/>
                  <w:szCs w:val="20"/>
                  <w:u w:val="single"/>
                  <w:rtl w:val="0"/>
                </w:rPr>
                <w:t xml:space="preserve">prensa@properati.com</w:t>
              </w:r>
            </w:hyperlink>
            <w:r w:rsidDel="00000000" w:rsidR="00000000" w:rsidRPr="00000000">
              <w:rPr>
                <w:sz w:val="20"/>
                <w:szCs w:val="20"/>
                <w:rtl w:val="0"/>
              </w:rPr>
              <w:br w:type="textWrapping"/>
              <w:t xml:space="preserve">+57 304 6119327 </w:t>
            </w:r>
          </w:p>
        </w:tc>
      </w:tr>
    </w:tbl>
    <w:p w:rsidR="00000000" w:rsidDel="00000000" w:rsidP="00000000" w:rsidRDefault="00000000" w:rsidRPr="00000000" w14:paraId="0000001E">
      <w:pPr>
        <w:rPr/>
      </w:pPr>
      <w:r w:rsidDel="00000000" w:rsidR="00000000" w:rsidRPr="00000000">
        <w:rPr>
          <w:rtl w:val="0"/>
        </w:rPr>
      </w:r>
    </w:p>
    <w:sectPr>
      <w:headerReference r:id="rId12" w:type="default"/>
      <w:footerReference r:id="rId13" w:type="default"/>
      <w:footerReference r:id="rId14"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Montserrat Light">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sz w:val="20"/>
        <w:szCs w:val="20"/>
        <w:rtl w:val="0"/>
      </w:rPr>
      <w:t xml:space="preserve"> de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0" distT="0" distL="0" distR="0">
          <wp:extent cx="3081338" cy="500954"/>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081338" cy="5009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w:cs="Montserrat" w:eastAsia="Montserrat" w:hAnsi="Montserrat"/>
      <w:b w:val="1"/>
      <w:color w:val="ff9900"/>
      <w:sz w:val="40"/>
      <w:szCs w:val="40"/>
    </w:rPr>
  </w:style>
  <w:style w:type="paragraph" w:styleId="Heading2">
    <w:name w:val="heading 2"/>
    <w:basedOn w:val="Normal"/>
    <w:next w:val="Normal"/>
    <w:pPr>
      <w:keepNext w:val="1"/>
      <w:keepLines w:val="1"/>
      <w:spacing w:after="120" w:before="360" w:lineRule="auto"/>
    </w:pPr>
    <w:rPr>
      <w:rFonts w:ascii="Montserrat SemiBold" w:cs="Montserrat SemiBold" w:eastAsia="Montserrat SemiBold" w:hAnsi="Montserrat SemiBold"/>
      <w:sz w:val="36"/>
      <w:szCs w:val="36"/>
    </w:rPr>
  </w:style>
  <w:style w:type="paragraph" w:styleId="Heading3">
    <w:name w:val="heading 3"/>
    <w:basedOn w:val="Normal"/>
    <w:next w:val="Normal"/>
    <w:pPr>
      <w:keepNext w:val="1"/>
      <w:keepLines w:val="1"/>
      <w:spacing w:after="80" w:before="320" w:lineRule="auto"/>
    </w:pPr>
    <w:rPr>
      <w:rFonts w:ascii="Montserrat Medium" w:cs="Montserrat Medium" w:eastAsia="Montserrat Medium" w:hAnsi="Montserrat Medium"/>
      <w:color w:val="ff9900"/>
      <w:sz w:val="32"/>
      <w:szCs w:val="3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sz w:val="44"/>
      <w:szCs w:val="44"/>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rensa@properati.com" TargetMode="External"/><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perati.com.c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roperati.com.co/" TargetMode="External"/><Relationship Id="rId7" Type="http://schemas.openxmlformats.org/officeDocument/2006/relationships/image" Target="media/image1.png"/><Relationship Id="rId8" Type="http://schemas.openxmlformats.org/officeDocument/2006/relationships/hyperlink" Target="https://blog.properati.com.co/reporte-mercado-inmobiliario-bogota-agosto-2022/"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MontserratMedium-italic.ttf"/><Relationship Id="rId10" Type="http://schemas.openxmlformats.org/officeDocument/2006/relationships/font" Target="fonts/MontserratMedium-bold.ttf"/><Relationship Id="rId13" Type="http://schemas.openxmlformats.org/officeDocument/2006/relationships/font" Target="fonts/MontserratLight-regular.ttf"/><Relationship Id="rId12" Type="http://schemas.openxmlformats.org/officeDocument/2006/relationships/font" Target="fonts/MontserratMedium-boldItalic.ttf"/><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9" Type="http://schemas.openxmlformats.org/officeDocument/2006/relationships/font" Target="fonts/MontserratMedium-regular.ttf"/><Relationship Id="rId15" Type="http://schemas.openxmlformats.org/officeDocument/2006/relationships/font" Target="fonts/MontserratLight-italic.ttf"/><Relationship Id="rId14" Type="http://schemas.openxmlformats.org/officeDocument/2006/relationships/font" Target="fonts/MontserratLight-bold.ttf"/><Relationship Id="rId16" Type="http://schemas.openxmlformats.org/officeDocument/2006/relationships/font" Target="fonts/MontserratLight-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